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55547" w14:textId="77777777" w:rsidR="00B565FA" w:rsidRPr="00D471EF" w:rsidRDefault="00B565FA" w:rsidP="00FE6F31">
      <w:pPr>
        <w:shd w:val="clear" w:color="auto" w:fill="FFFFFF"/>
        <w:contextualSpacing/>
        <w:rPr>
          <w:rFonts w:ascii="Times New Roman" w:eastAsia="Times New Roman" w:hAnsi="Times New Roman"/>
          <w:color w:val="222222"/>
        </w:rPr>
      </w:pPr>
      <w:bookmarkStart w:id="0" w:name="_GoBack"/>
      <w:bookmarkEnd w:id="0"/>
      <w:r w:rsidRPr="00D471EF">
        <w:rPr>
          <w:rFonts w:ascii="Times New Roman" w:eastAsia="Times New Roman" w:hAnsi="Times New Roman"/>
          <w:color w:val="222222"/>
        </w:rPr>
        <w:t>SUBJECT:</w:t>
      </w:r>
      <w:r w:rsidR="00B2614C" w:rsidRPr="00D471EF">
        <w:rPr>
          <w:rFonts w:ascii="Times New Roman" w:eastAsia="Times New Roman" w:hAnsi="Times New Roman"/>
          <w:color w:val="222222"/>
        </w:rPr>
        <w:t xml:space="preserve"> Compliance with </w:t>
      </w:r>
      <w:r w:rsidR="00D832F6" w:rsidRPr="00D471EF">
        <w:rPr>
          <w:rFonts w:ascii="Times New Roman" w:eastAsia="Times New Roman" w:hAnsi="Times New Roman"/>
          <w:color w:val="222222"/>
        </w:rPr>
        <w:t xml:space="preserve">U-M </w:t>
      </w:r>
      <w:r w:rsidR="00B2614C" w:rsidRPr="00D471EF">
        <w:rPr>
          <w:rFonts w:ascii="Times New Roman" w:eastAsia="Times New Roman" w:hAnsi="Times New Roman"/>
          <w:color w:val="222222"/>
        </w:rPr>
        <w:t xml:space="preserve">International Travel </w:t>
      </w:r>
      <w:r w:rsidR="004F1B75" w:rsidRPr="00D471EF">
        <w:rPr>
          <w:rFonts w:ascii="Times New Roman" w:eastAsia="Times New Roman" w:hAnsi="Times New Roman"/>
          <w:color w:val="222222"/>
        </w:rPr>
        <w:t>SPG</w:t>
      </w:r>
    </w:p>
    <w:p w14:paraId="1C458FB6" w14:textId="77777777" w:rsidR="00B565FA" w:rsidRPr="00D471EF" w:rsidRDefault="00B565FA" w:rsidP="00FE6F31">
      <w:pPr>
        <w:shd w:val="clear" w:color="auto" w:fill="FFFFFF"/>
        <w:contextualSpacing/>
        <w:rPr>
          <w:rFonts w:ascii="Times New Roman" w:eastAsia="Times New Roman" w:hAnsi="Times New Roman"/>
          <w:color w:val="222222"/>
        </w:rPr>
      </w:pPr>
    </w:p>
    <w:p w14:paraId="33A709F7" w14:textId="1F277DB2" w:rsidR="00C00561" w:rsidRPr="00D471EF" w:rsidRDefault="00FE6F31" w:rsidP="000263EA">
      <w:pPr>
        <w:shd w:val="clear" w:color="auto" w:fill="FFFFFF"/>
        <w:contextualSpacing/>
        <w:rPr>
          <w:rFonts w:ascii="Times New Roman" w:eastAsia="Times New Roman" w:hAnsi="Times New Roman"/>
          <w:color w:val="222222"/>
        </w:rPr>
      </w:pPr>
      <w:r w:rsidRPr="00D471EF">
        <w:rPr>
          <w:rFonts w:ascii="Times New Roman" w:eastAsia="Times New Roman" w:hAnsi="Times New Roman"/>
          <w:color w:val="222222"/>
        </w:rPr>
        <w:t xml:space="preserve">Dear </w:t>
      </w:r>
      <w:r w:rsidR="008A5BCD">
        <w:rPr>
          <w:rFonts w:ascii="Times New Roman" w:eastAsia="Times New Roman" w:hAnsi="Times New Roman"/>
          <w:color w:val="222222"/>
        </w:rPr>
        <w:t>Colleague:</w:t>
      </w:r>
    </w:p>
    <w:p w14:paraId="79CAAD5B" w14:textId="1E4D3170" w:rsidR="0082653A" w:rsidRPr="00D471EF" w:rsidRDefault="0082653A" w:rsidP="0082653A">
      <w:pPr>
        <w:pStyle w:val="NormalWeb"/>
        <w:shd w:val="clear" w:color="auto" w:fill="FFFFFF"/>
        <w:spacing w:before="168" w:beforeAutospacing="0" w:after="168" w:afterAutospacing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471EF">
        <w:rPr>
          <w:rFonts w:ascii="Times New Roman" w:eastAsia="Times New Roman" w:hAnsi="Times New Roman"/>
          <w:color w:val="222222"/>
          <w:sz w:val="24"/>
          <w:szCs w:val="24"/>
        </w:rPr>
        <w:t xml:space="preserve">The </w:t>
      </w:r>
      <w:r w:rsidR="00B565FA" w:rsidRPr="00D471EF">
        <w:rPr>
          <w:rFonts w:ascii="Times New Roman" w:eastAsia="Times New Roman" w:hAnsi="Times New Roman"/>
          <w:color w:val="222222"/>
          <w:sz w:val="24"/>
          <w:szCs w:val="24"/>
        </w:rPr>
        <w:t>u</w:t>
      </w:r>
      <w:r w:rsidRPr="00D471EF">
        <w:rPr>
          <w:rFonts w:ascii="Times New Roman" w:eastAsia="Times New Roman" w:hAnsi="Times New Roman"/>
          <w:color w:val="222222"/>
          <w:sz w:val="24"/>
          <w:szCs w:val="24"/>
        </w:rPr>
        <w:t>niversity</w:t>
      </w:r>
      <w:r w:rsidR="008A5BC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D471EF">
        <w:rPr>
          <w:rFonts w:ascii="Times New Roman" w:eastAsia="Times New Roman" w:hAnsi="Times New Roman"/>
          <w:color w:val="222222"/>
          <w:sz w:val="24"/>
          <w:szCs w:val="24"/>
        </w:rPr>
        <w:t>is committed to supporting faculty, staff and students in purs</w:t>
      </w:r>
      <w:r w:rsidR="00DE3ADC" w:rsidRPr="00D471EF">
        <w:rPr>
          <w:rFonts w:ascii="Times New Roman" w:eastAsia="Times New Roman" w:hAnsi="Times New Roman"/>
          <w:color w:val="222222"/>
          <w:sz w:val="24"/>
          <w:szCs w:val="24"/>
        </w:rPr>
        <w:t>u</w:t>
      </w:r>
      <w:r w:rsidRPr="00D471EF">
        <w:rPr>
          <w:rFonts w:ascii="Times New Roman" w:eastAsia="Times New Roman" w:hAnsi="Times New Roman"/>
          <w:color w:val="222222"/>
          <w:sz w:val="24"/>
          <w:szCs w:val="24"/>
        </w:rPr>
        <w:t>ing international research, educational activities</w:t>
      </w:r>
      <w:r w:rsidR="00B2614C" w:rsidRPr="00D471EF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Pr="00D471EF">
        <w:rPr>
          <w:rFonts w:ascii="Times New Roman" w:eastAsia="Times New Roman" w:hAnsi="Times New Roman"/>
          <w:color w:val="222222"/>
          <w:sz w:val="24"/>
          <w:szCs w:val="24"/>
        </w:rPr>
        <w:t xml:space="preserve"> and service</w:t>
      </w:r>
      <w:r w:rsidR="0042007F" w:rsidRPr="00D471EF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r w:rsidRPr="00D471EF">
        <w:rPr>
          <w:rFonts w:ascii="Times New Roman" w:eastAsia="Times New Roman" w:hAnsi="Times New Roman"/>
          <w:color w:val="222222"/>
          <w:sz w:val="24"/>
          <w:szCs w:val="24"/>
        </w:rPr>
        <w:t xml:space="preserve">While </w:t>
      </w:r>
      <w:r w:rsidRPr="00D471EF">
        <w:rPr>
          <w:rFonts w:ascii="Times New Roman" w:hAnsi="Times New Roman"/>
          <w:color w:val="000000"/>
          <w:sz w:val="24"/>
          <w:szCs w:val="24"/>
        </w:rPr>
        <w:t>travelers have significant responsibility for their own health, safety</w:t>
      </w:r>
      <w:r w:rsidR="00D832F6" w:rsidRPr="00D471EF">
        <w:rPr>
          <w:rFonts w:ascii="Times New Roman" w:hAnsi="Times New Roman"/>
          <w:color w:val="000000"/>
          <w:sz w:val="24"/>
          <w:szCs w:val="24"/>
        </w:rPr>
        <w:t>,</w:t>
      </w:r>
      <w:r w:rsidRPr="00D471EF">
        <w:rPr>
          <w:rFonts w:ascii="Times New Roman" w:hAnsi="Times New Roman"/>
          <w:color w:val="000000"/>
          <w:sz w:val="24"/>
          <w:szCs w:val="24"/>
        </w:rPr>
        <w:t xml:space="preserve"> and security,</w:t>
      </w:r>
      <w:r w:rsidR="00D832F6" w:rsidRPr="00D471EF">
        <w:rPr>
          <w:rFonts w:ascii="Times New Roman" w:hAnsi="Times New Roman"/>
          <w:color w:val="000000"/>
          <w:sz w:val="24"/>
          <w:szCs w:val="24"/>
        </w:rPr>
        <w:t xml:space="preserve"> the university has also developed a series of requirements that are intended to protect the welfare of our travelers.</w:t>
      </w:r>
      <w:r w:rsidRPr="00D471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F696A0D" w14:textId="66B4AF71" w:rsidR="00D832F6" w:rsidRPr="00D471EF" w:rsidRDefault="00D832F6" w:rsidP="0082653A">
      <w:pPr>
        <w:pStyle w:val="NormalWeb"/>
        <w:shd w:val="clear" w:color="auto" w:fill="FFFFFF"/>
        <w:spacing w:before="168" w:beforeAutospacing="0" w:after="168" w:afterAutospacing="0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A166770" w14:textId="16242B59" w:rsidR="00D832F6" w:rsidRPr="00D471EF" w:rsidRDefault="00D832F6" w:rsidP="0082653A">
      <w:pPr>
        <w:pStyle w:val="NormalWeb"/>
        <w:shd w:val="clear" w:color="auto" w:fill="FFFFFF"/>
        <w:spacing w:before="168" w:beforeAutospacing="0" w:after="168" w:afterAutospacing="0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 w:rsidRPr="00D471EF">
        <w:rPr>
          <w:rFonts w:ascii="Times New Roman" w:eastAsia="Times New Roman" w:hAnsi="Times New Roman"/>
          <w:sz w:val="24"/>
          <w:szCs w:val="24"/>
        </w:rPr>
        <w:t xml:space="preserve">The university’s </w:t>
      </w:r>
      <w:hyperlink r:id="rId6" w:history="1">
        <w:r w:rsidRPr="00D471EF">
          <w:rPr>
            <w:rStyle w:val="Hyperlink"/>
            <w:rFonts w:ascii="Times New Roman" w:eastAsia="Times New Roman" w:hAnsi="Times New Roman"/>
            <w:sz w:val="24"/>
            <w:szCs w:val="24"/>
          </w:rPr>
          <w:t>International Travel Policy (SPG 601.31</w:t>
        </w:r>
      </w:hyperlink>
      <w:r w:rsidRPr="00D471EF">
        <w:rPr>
          <w:rStyle w:val="Hyperlink"/>
          <w:rFonts w:ascii="Times New Roman" w:eastAsia="Times New Roman" w:hAnsi="Times New Roman"/>
          <w:sz w:val="24"/>
          <w:szCs w:val="24"/>
        </w:rPr>
        <w:t>)</w:t>
      </w:r>
      <w:r w:rsidRPr="00D471EF">
        <w:rPr>
          <w:rFonts w:ascii="Times New Roman" w:eastAsia="Times New Roman" w:hAnsi="Times New Roman"/>
          <w:sz w:val="24"/>
          <w:szCs w:val="24"/>
        </w:rPr>
        <w:t xml:space="preserve"> was recently modified to describe </w:t>
      </w:r>
      <w:r w:rsidR="00433780" w:rsidRPr="00D471EF">
        <w:rPr>
          <w:rFonts w:ascii="Times New Roman" w:eastAsia="Times New Roman" w:hAnsi="Times New Roman"/>
          <w:sz w:val="24"/>
          <w:szCs w:val="24"/>
        </w:rPr>
        <w:t>these requirements</w:t>
      </w:r>
      <w:r w:rsidRPr="00D471EF">
        <w:rPr>
          <w:rFonts w:ascii="Times New Roman" w:eastAsia="Times New Roman" w:hAnsi="Times New Roman"/>
          <w:sz w:val="24"/>
          <w:szCs w:val="24"/>
        </w:rPr>
        <w:t>, clarify definitions of university-related travel, as well as establish individual and unit-level expectations for compliance</w:t>
      </w:r>
      <w:r w:rsidR="002D61A5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r w:rsidRPr="00D471EF">
        <w:rPr>
          <w:rFonts w:ascii="Times New Roman" w:eastAsia="Times New Roman" w:hAnsi="Times New Roman"/>
          <w:color w:val="222222"/>
          <w:sz w:val="24"/>
          <w:szCs w:val="24"/>
        </w:rPr>
        <w:t xml:space="preserve">While the SPG was modified to include more information, the most important aspects of </w:t>
      </w:r>
      <w:r w:rsidR="00891685" w:rsidRPr="00D471EF">
        <w:rPr>
          <w:rFonts w:ascii="Times New Roman" w:eastAsia="Times New Roman" w:hAnsi="Times New Roman"/>
          <w:color w:val="222222"/>
          <w:sz w:val="24"/>
          <w:szCs w:val="24"/>
        </w:rPr>
        <w:t>the</w:t>
      </w:r>
      <w:r w:rsidRPr="00D471EF">
        <w:rPr>
          <w:rFonts w:ascii="Times New Roman" w:eastAsia="Times New Roman" w:hAnsi="Times New Roman"/>
          <w:color w:val="222222"/>
          <w:sz w:val="24"/>
          <w:szCs w:val="24"/>
        </w:rPr>
        <w:t xml:space="preserve"> policy remain: </w:t>
      </w:r>
      <w:r w:rsidRPr="00D471EF">
        <w:rPr>
          <w:rFonts w:ascii="Times New Roman" w:eastAsia="Times New Roman" w:hAnsi="Times New Roman"/>
          <w:color w:val="222222"/>
          <w:sz w:val="24"/>
          <w:szCs w:val="24"/>
        </w:rPr>
        <w:br/>
      </w:r>
    </w:p>
    <w:p w14:paraId="088B1120" w14:textId="60BD98CC" w:rsidR="006153BC" w:rsidRPr="00D471EF" w:rsidRDefault="006153BC" w:rsidP="006153BC">
      <w:pPr>
        <w:pStyle w:val="NormalWeb"/>
        <w:numPr>
          <w:ilvl w:val="0"/>
          <w:numId w:val="1"/>
        </w:numPr>
        <w:shd w:val="clear" w:color="auto" w:fill="FFFFFF"/>
        <w:spacing w:before="168" w:beforeAutospacing="0" w:after="168" w:afterAutospacing="0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 w:rsidRPr="00D471EF">
        <w:rPr>
          <w:rFonts w:ascii="Times New Roman" w:eastAsia="Times New Roman" w:hAnsi="Times New Roman"/>
          <w:color w:val="222222"/>
          <w:sz w:val="24"/>
          <w:szCs w:val="24"/>
        </w:rPr>
        <w:t xml:space="preserve">Faculty, </w:t>
      </w:r>
      <w:r w:rsidR="00D471EF" w:rsidRPr="00D471EF">
        <w:rPr>
          <w:rFonts w:ascii="Times New Roman" w:eastAsia="Times New Roman" w:hAnsi="Times New Roman"/>
          <w:color w:val="222222"/>
          <w:sz w:val="24"/>
          <w:szCs w:val="24"/>
        </w:rPr>
        <w:t xml:space="preserve">staff, and </w:t>
      </w:r>
      <w:r w:rsidRPr="00D471EF">
        <w:rPr>
          <w:rFonts w:ascii="Times New Roman" w:eastAsia="Times New Roman" w:hAnsi="Times New Roman"/>
          <w:color w:val="222222"/>
          <w:sz w:val="24"/>
          <w:szCs w:val="24"/>
        </w:rPr>
        <w:t>students</w:t>
      </w:r>
      <w:r w:rsidR="00D471EF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D471EF">
        <w:rPr>
          <w:rFonts w:ascii="Times New Roman" w:eastAsia="Times New Roman" w:hAnsi="Times New Roman"/>
          <w:color w:val="222222"/>
          <w:sz w:val="24"/>
          <w:szCs w:val="24"/>
        </w:rPr>
        <w:t>should </w:t>
      </w:r>
      <w:hyperlink r:id="rId7" w:tgtFrame="_blank" w:history="1">
        <w:r w:rsidRPr="00D471EF"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register their travel</w:t>
        </w:r>
      </w:hyperlink>
      <w:r w:rsidRPr="00D471EF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6035BA" w:rsidRPr="00D471EF">
        <w:rPr>
          <w:rFonts w:ascii="Times New Roman" w:eastAsia="Times New Roman" w:hAnsi="Times New Roman"/>
          <w:color w:val="222222"/>
          <w:sz w:val="24"/>
          <w:szCs w:val="24"/>
        </w:rPr>
        <w:t>and carry</w:t>
      </w:r>
      <w:r w:rsidRPr="00D471EF">
        <w:rPr>
          <w:rFonts w:ascii="Times New Roman" w:eastAsia="Times New Roman" w:hAnsi="Times New Roman"/>
          <w:color w:val="222222"/>
          <w:sz w:val="24"/>
          <w:szCs w:val="24"/>
        </w:rPr>
        <w:t xml:space="preserve"> U-M travel abroad health and evacuation insurance</w:t>
      </w:r>
      <w:r w:rsidR="0042007F" w:rsidRPr="00D471EF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</w:p>
    <w:p w14:paraId="5A1CBF82" w14:textId="77777777" w:rsidR="006153BC" w:rsidRPr="00D471EF" w:rsidRDefault="006153BC" w:rsidP="006153BC">
      <w:pPr>
        <w:pStyle w:val="NormalWeb"/>
        <w:numPr>
          <w:ilvl w:val="0"/>
          <w:numId w:val="1"/>
        </w:numPr>
        <w:shd w:val="clear" w:color="auto" w:fill="FFFFFF"/>
        <w:spacing w:before="168" w:beforeAutospacing="0" w:after="168" w:afterAutospacing="0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 w:rsidRPr="00D471EF">
        <w:rPr>
          <w:rFonts w:ascii="Times New Roman" w:eastAsia="Times New Roman" w:hAnsi="Times New Roman"/>
          <w:color w:val="222222"/>
          <w:sz w:val="24"/>
          <w:szCs w:val="24"/>
        </w:rPr>
        <w:t>All education abroad programs should be approved by the leadership of the sponsoring units in advance of travel</w:t>
      </w:r>
      <w:r w:rsidR="00D832F6" w:rsidRPr="00D471EF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14:paraId="1BEBB1A0" w14:textId="77777777" w:rsidR="006153BC" w:rsidRPr="00D471EF" w:rsidRDefault="006153BC" w:rsidP="0082653A">
      <w:pPr>
        <w:pStyle w:val="NormalWeb"/>
        <w:numPr>
          <w:ilvl w:val="0"/>
          <w:numId w:val="1"/>
        </w:numPr>
        <w:shd w:val="clear" w:color="auto" w:fill="FFFFFF"/>
        <w:spacing w:before="168" w:beforeAutospacing="0" w:after="168" w:afterAutospacing="0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 w:rsidRPr="00D471EF">
        <w:rPr>
          <w:rFonts w:ascii="Times New Roman" w:eastAsia="Times New Roman" w:hAnsi="Times New Roman"/>
          <w:color w:val="222222"/>
          <w:sz w:val="24"/>
          <w:szCs w:val="24"/>
        </w:rPr>
        <w:t xml:space="preserve">All U-M travelers must follow the </w:t>
      </w:r>
      <w:hyperlink r:id="rId8" w:history="1">
        <w:r w:rsidRPr="00D471EF">
          <w:rPr>
            <w:rStyle w:val="Hyperlink"/>
            <w:rFonts w:ascii="Times New Roman" w:eastAsia="Times New Roman" w:hAnsi="Times New Roman"/>
            <w:sz w:val="24"/>
            <w:szCs w:val="24"/>
          </w:rPr>
          <w:t>warning/restriction guidelines</w:t>
        </w:r>
      </w:hyperlink>
      <w:r w:rsidRPr="00D471EF">
        <w:rPr>
          <w:rFonts w:ascii="Times New Roman" w:eastAsia="Times New Roman" w:hAnsi="Times New Roman"/>
          <w:color w:val="222222"/>
          <w:sz w:val="24"/>
          <w:szCs w:val="24"/>
        </w:rPr>
        <w:t xml:space="preserve"> set by the Provost’s Office and the International Travel Oversight Committee.</w:t>
      </w:r>
    </w:p>
    <w:p w14:paraId="3C0A00F8" w14:textId="794E6397" w:rsidR="006153BC" w:rsidRPr="00D471EF" w:rsidRDefault="006153BC" w:rsidP="006153BC">
      <w:pPr>
        <w:rPr>
          <w:rFonts w:ascii="Times New Roman" w:eastAsia="Times New Roman" w:hAnsi="Times New Roman"/>
          <w:color w:val="000000"/>
          <w:shd w:val="clear" w:color="auto" w:fill="FFFFFF"/>
        </w:rPr>
      </w:pPr>
      <w:r w:rsidRPr="002D61A5">
        <w:rPr>
          <w:rFonts w:ascii="Times New Roman" w:eastAsia="Times New Roman" w:hAnsi="Times New Roman"/>
          <w:iCs/>
          <w:color w:val="000000"/>
          <w:shd w:val="clear" w:color="auto" w:fill="FFFFFF"/>
        </w:rPr>
        <w:t>Individual</w:t>
      </w:r>
      <w:r w:rsidRPr="00D471EF">
        <w:rPr>
          <w:rFonts w:ascii="Times New Roman" w:eastAsia="Times New Roman" w:hAnsi="Times New Roman"/>
          <w:i/>
          <w:iCs/>
          <w:color w:val="000000"/>
          <w:shd w:val="clear" w:color="auto" w:fill="FFFFFF"/>
        </w:rPr>
        <w:t> </w:t>
      </w: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travelers are responsible for </w:t>
      </w:r>
      <w:r w:rsidR="006035BA" w:rsidRPr="00D471EF">
        <w:rPr>
          <w:rFonts w:ascii="Times New Roman" w:eastAsia="Times New Roman" w:hAnsi="Times New Roman"/>
          <w:color w:val="000000"/>
          <w:shd w:val="clear" w:color="auto" w:fill="FFFFFF"/>
        </w:rPr>
        <w:t>complying with</w:t>
      </w: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r w:rsidR="00D832F6" w:rsidRPr="00D471EF">
        <w:rPr>
          <w:rFonts w:ascii="Times New Roman" w:eastAsia="Times New Roman" w:hAnsi="Times New Roman"/>
          <w:color w:val="000000"/>
          <w:shd w:val="clear" w:color="auto" w:fill="FFFFFF"/>
        </w:rPr>
        <w:t>U-M’s I</w:t>
      </w: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nternational </w:t>
      </w:r>
      <w:r w:rsidR="00D832F6" w:rsidRPr="00D471EF">
        <w:rPr>
          <w:rFonts w:ascii="Times New Roman" w:eastAsia="Times New Roman" w:hAnsi="Times New Roman"/>
          <w:color w:val="000000"/>
          <w:shd w:val="clear" w:color="auto" w:fill="FFFFFF"/>
        </w:rPr>
        <w:t>T</w:t>
      </w: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ravel </w:t>
      </w:r>
      <w:r w:rsidR="00D832F6" w:rsidRPr="00D471EF">
        <w:rPr>
          <w:rFonts w:ascii="Times New Roman" w:eastAsia="Times New Roman" w:hAnsi="Times New Roman"/>
          <w:color w:val="000000"/>
          <w:shd w:val="clear" w:color="auto" w:fill="FFFFFF"/>
        </w:rPr>
        <w:t>P</w:t>
      </w: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>olicy</w:t>
      </w:r>
      <w:r w:rsidR="0042007F"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. </w:t>
      </w:r>
      <w:r w:rsidRPr="002D61A5">
        <w:rPr>
          <w:rFonts w:ascii="Times New Roman" w:eastAsia="Times New Roman" w:hAnsi="Times New Roman"/>
          <w:iCs/>
          <w:color w:val="000000"/>
          <w:shd w:val="clear" w:color="auto" w:fill="FFFFFF"/>
        </w:rPr>
        <w:t>Units</w:t>
      </w: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> sponsoring University of Michigan Related Travel (as defined by the policy) are responsible for </w:t>
      </w:r>
      <w:r w:rsidRPr="002D61A5">
        <w:rPr>
          <w:rFonts w:ascii="Times New Roman" w:eastAsia="Times New Roman" w:hAnsi="Times New Roman"/>
          <w:bCs/>
          <w:iCs/>
          <w:color w:val="000000"/>
          <w:shd w:val="clear" w:color="auto" w:fill="FFFFFF"/>
        </w:rPr>
        <w:t>informing</w:t>
      </w: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 travelers </w:t>
      </w:r>
      <w:r w:rsidR="00D832F6"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about the </w:t>
      </w: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policy and </w:t>
      </w:r>
      <w:r w:rsidRPr="002D61A5">
        <w:rPr>
          <w:rFonts w:ascii="Times New Roman" w:eastAsia="Times New Roman" w:hAnsi="Times New Roman"/>
          <w:bCs/>
          <w:iCs/>
          <w:color w:val="000000"/>
          <w:shd w:val="clear" w:color="auto" w:fill="FFFFFF"/>
        </w:rPr>
        <w:t>facilitating</w:t>
      </w: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> compliance for individuals</w:t>
      </w:r>
      <w:r w:rsidR="006035BA" w:rsidRPr="00D471EF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> </w:t>
      </w:r>
    </w:p>
    <w:p w14:paraId="66D40C9F" w14:textId="77777777" w:rsidR="006153BC" w:rsidRPr="00D471EF" w:rsidRDefault="006153BC" w:rsidP="006153BC">
      <w:pPr>
        <w:rPr>
          <w:rFonts w:ascii="Times New Roman" w:eastAsia="Times New Roman" w:hAnsi="Times New Roman"/>
          <w:color w:val="000000"/>
          <w:shd w:val="clear" w:color="auto" w:fill="FFFFFF"/>
        </w:rPr>
      </w:pPr>
    </w:p>
    <w:p w14:paraId="46220B7F" w14:textId="77777777" w:rsidR="00001CD8" w:rsidRDefault="006153BC" w:rsidP="006153BC">
      <w:pPr>
        <w:rPr>
          <w:rFonts w:ascii="Times New Roman" w:eastAsia="Times New Roman" w:hAnsi="Times New Roman"/>
          <w:color w:val="000000"/>
          <w:shd w:val="clear" w:color="auto" w:fill="FFFFFF"/>
        </w:rPr>
      </w:pP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>Please help our unit promote th</w:t>
      </w:r>
      <w:r w:rsidR="00D832F6" w:rsidRPr="00D471EF">
        <w:rPr>
          <w:rFonts w:ascii="Times New Roman" w:eastAsia="Times New Roman" w:hAnsi="Times New Roman"/>
          <w:color w:val="000000"/>
          <w:shd w:val="clear" w:color="auto" w:fill="FFFFFF"/>
        </w:rPr>
        <w:t>e</w:t>
      </w: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r w:rsidR="00D832F6" w:rsidRPr="00D471EF">
        <w:rPr>
          <w:rFonts w:ascii="Times New Roman" w:eastAsia="Times New Roman" w:hAnsi="Times New Roman"/>
          <w:color w:val="000000"/>
          <w:shd w:val="clear" w:color="auto" w:fill="FFFFFF"/>
        </w:rPr>
        <w:t>I</w:t>
      </w: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nternational </w:t>
      </w:r>
      <w:r w:rsidR="00D832F6" w:rsidRPr="00D471EF">
        <w:rPr>
          <w:rFonts w:ascii="Times New Roman" w:eastAsia="Times New Roman" w:hAnsi="Times New Roman"/>
          <w:color w:val="000000"/>
          <w:shd w:val="clear" w:color="auto" w:fill="FFFFFF"/>
        </w:rPr>
        <w:t>T</w:t>
      </w: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ravel </w:t>
      </w:r>
      <w:r w:rsidR="00D832F6" w:rsidRPr="00D471EF">
        <w:rPr>
          <w:rFonts w:ascii="Times New Roman" w:eastAsia="Times New Roman" w:hAnsi="Times New Roman"/>
          <w:color w:val="000000"/>
          <w:shd w:val="clear" w:color="auto" w:fill="FFFFFF"/>
        </w:rPr>
        <w:t>P</w:t>
      </w: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olicy by ensuring that travel safety posters are prominently displayed in highly visible areas. </w:t>
      </w:r>
      <w:r w:rsidR="00D832F6"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Travel safety posters are available from </w:t>
      </w:r>
      <w:r w:rsidR="002D61A5">
        <w:rPr>
          <w:rFonts w:ascii="Times New Roman" w:eastAsia="Times New Roman" w:hAnsi="Times New Roman"/>
          <w:color w:val="000000"/>
          <w:shd w:val="clear" w:color="auto" w:fill="FFFFFF"/>
        </w:rPr>
        <w:t xml:space="preserve">the Provost’s Global Engagement </w:t>
      </w:r>
      <w:r w:rsidR="00D832F6" w:rsidRPr="00D471EF">
        <w:rPr>
          <w:rFonts w:ascii="Times New Roman" w:eastAsia="Times New Roman" w:hAnsi="Times New Roman"/>
          <w:color w:val="000000"/>
          <w:shd w:val="clear" w:color="auto" w:fill="FFFFFF"/>
        </w:rPr>
        <w:t>Team</w:t>
      </w:r>
      <w:r w:rsidR="00891685"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 at</w:t>
      </w:r>
      <w:r w:rsidR="00D832F6"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: </w:t>
      </w:r>
      <w:hyperlink r:id="rId9" w:history="1">
        <w:r w:rsidR="00D832F6" w:rsidRPr="00D471EF">
          <w:rPr>
            <w:rStyle w:val="Hyperlink"/>
            <w:rFonts w:ascii="Times New Roman" w:eastAsia="Times New Roman" w:hAnsi="Times New Roman"/>
            <w:shd w:val="clear" w:color="auto" w:fill="FFFFFF"/>
          </w:rPr>
          <w:t>global.engagement@umich.edu</w:t>
        </w:r>
      </w:hyperlink>
      <w:r w:rsidR="002D61A5">
        <w:rPr>
          <w:rFonts w:ascii="Times New Roman" w:eastAsia="Times New Roman" w:hAnsi="Times New Roman"/>
          <w:color w:val="000000"/>
          <w:shd w:val="clear" w:color="auto" w:fill="FFFFFF"/>
        </w:rPr>
        <w:t xml:space="preserve">. </w:t>
      </w:r>
    </w:p>
    <w:p w14:paraId="16FB8008" w14:textId="77777777" w:rsidR="00001CD8" w:rsidRDefault="00001CD8" w:rsidP="006153BC">
      <w:pPr>
        <w:rPr>
          <w:rFonts w:ascii="Times New Roman" w:eastAsia="Times New Roman" w:hAnsi="Times New Roman"/>
          <w:color w:val="000000"/>
          <w:shd w:val="clear" w:color="auto" w:fill="FFFFFF"/>
        </w:rPr>
      </w:pPr>
    </w:p>
    <w:p w14:paraId="6FF52A7E" w14:textId="231FD357" w:rsidR="006153BC" w:rsidRPr="00D471EF" w:rsidRDefault="006153BC" w:rsidP="006153BC">
      <w:pPr>
        <w:rPr>
          <w:rFonts w:ascii="Times New Roman" w:eastAsia="Times New Roman" w:hAnsi="Times New Roman"/>
          <w:color w:val="000000"/>
          <w:shd w:val="clear" w:color="auto" w:fill="FFFFFF"/>
        </w:rPr>
      </w:pP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>In addition, as you learn of colleagues and students who are planning international travel, please make them aware of this policy and remind them about the travel registration and U-M travel abroad health</w:t>
      </w:r>
      <w:r w:rsidR="00D471EF"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 and evacuation</w:t>
      </w: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 insurance requirements.</w:t>
      </w:r>
    </w:p>
    <w:p w14:paraId="2B6C11D8" w14:textId="77777777" w:rsidR="006153BC" w:rsidRPr="00D471EF" w:rsidRDefault="006153BC" w:rsidP="006153BC">
      <w:pPr>
        <w:rPr>
          <w:rFonts w:ascii="Times New Roman" w:eastAsia="Times New Roman" w:hAnsi="Times New Roman"/>
          <w:color w:val="000000"/>
          <w:shd w:val="clear" w:color="auto" w:fill="FFFFFF"/>
        </w:rPr>
      </w:pPr>
    </w:p>
    <w:p w14:paraId="6BF55EDD" w14:textId="09924B55" w:rsidR="006153BC" w:rsidRPr="00D471EF" w:rsidRDefault="006153BC" w:rsidP="006153BC">
      <w:pPr>
        <w:rPr>
          <w:rFonts w:ascii="Times New Roman" w:eastAsia="Times New Roman" w:hAnsi="Times New Roman"/>
          <w:color w:val="000000"/>
          <w:shd w:val="clear" w:color="auto" w:fill="FFFFFF"/>
        </w:rPr>
      </w:pP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Questions about the travel policy may be directed to </w:t>
      </w:r>
      <w:r w:rsidR="00DE3ADC" w:rsidRPr="00D471EF">
        <w:rPr>
          <w:rFonts w:ascii="Times New Roman" w:eastAsia="Times New Roman" w:hAnsi="Times New Roman"/>
          <w:color w:val="000000"/>
          <w:shd w:val="clear" w:color="auto" w:fill="FFFFFF"/>
        </w:rPr>
        <w:t>the Provost’s International Travel Oversight Committee</w:t>
      </w:r>
      <w:r w:rsidR="00D832F6"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 at:</w:t>
      </w:r>
      <w:r w:rsidR="00DE3ADC"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hyperlink r:id="rId10" w:history="1">
        <w:r w:rsidR="00DE3ADC" w:rsidRPr="00D471EF">
          <w:rPr>
            <w:rStyle w:val="Hyperlink"/>
            <w:rFonts w:ascii="Times New Roman" w:eastAsia="Times New Roman" w:hAnsi="Times New Roman"/>
            <w:shd w:val="clear" w:color="auto" w:fill="FFFFFF"/>
          </w:rPr>
          <w:t>umich-itoc@umich.edu</w:t>
        </w:r>
      </w:hyperlink>
      <w:r w:rsidR="00DE3ADC"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. </w:t>
      </w:r>
    </w:p>
    <w:p w14:paraId="3F45247E" w14:textId="77777777" w:rsidR="006153BC" w:rsidRPr="00D471EF" w:rsidRDefault="006153BC" w:rsidP="006153BC">
      <w:pPr>
        <w:rPr>
          <w:rFonts w:ascii="Times New Roman" w:eastAsia="Times New Roman" w:hAnsi="Times New Roman"/>
          <w:color w:val="000000"/>
          <w:shd w:val="clear" w:color="auto" w:fill="FFFFFF"/>
        </w:rPr>
      </w:pPr>
    </w:p>
    <w:p w14:paraId="5A95D84E" w14:textId="77777777" w:rsidR="006153BC" w:rsidRPr="00D471EF" w:rsidRDefault="006153BC" w:rsidP="006153BC">
      <w:pPr>
        <w:rPr>
          <w:rFonts w:ascii="Times New Roman" w:eastAsia="Times New Roman" w:hAnsi="Times New Roman"/>
          <w:color w:val="000000"/>
          <w:shd w:val="clear" w:color="auto" w:fill="FFFFFF"/>
        </w:rPr>
      </w:pP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Thank you for your help in </w:t>
      </w:r>
      <w:r w:rsidR="00DE3ADC" w:rsidRPr="00D471EF">
        <w:rPr>
          <w:rFonts w:ascii="Times New Roman" w:eastAsia="Times New Roman" w:hAnsi="Times New Roman"/>
          <w:color w:val="000000"/>
          <w:shd w:val="clear" w:color="auto" w:fill="FFFFFF"/>
        </w:rPr>
        <w:t>supporting</w:t>
      </w:r>
      <w:r w:rsidRPr="00D471EF">
        <w:rPr>
          <w:rFonts w:ascii="Times New Roman" w:eastAsia="Times New Roman" w:hAnsi="Times New Roman"/>
          <w:color w:val="000000"/>
          <w:shd w:val="clear" w:color="auto" w:fill="FFFFFF"/>
        </w:rPr>
        <w:t xml:space="preserve"> safe and successful international work for our U-M colleagues and students.</w:t>
      </w:r>
    </w:p>
    <w:p w14:paraId="4197FCB5" w14:textId="77777777" w:rsidR="00DE3ADC" w:rsidRPr="00D471EF" w:rsidRDefault="00DE3ADC" w:rsidP="006153BC">
      <w:pPr>
        <w:rPr>
          <w:rFonts w:ascii="Times New Roman" w:eastAsia="Times New Roman" w:hAnsi="Times New Roman"/>
          <w:color w:val="000000"/>
          <w:shd w:val="clear" w:color="auto" w:fill="FFFFFF"/>
        </w:rPr>
      </w:pPr>
    </w:p>
    <w:p w14:paraId="7EC67375" w14:textId="77777777" w:rsidR="00DE3ADC" w:rsidRPr="00D471EF" w:rsidRDefault="00DE3ADC" w:rsidP="006153BC">
      <w:pPr>
        <w:rPr>
          <w:rFonts w:ascii="Times New Roman" w:eastAsia="Times New Roman" w:hAnsi="Times New Roman"/>
        </w:rPr>
      </w:pPr>
    </w:p>
    <w:p w14:paraId="562C8FAD" w14:textId="7B5C57DB" w:rsidR="000263EA" w:rsidRPr="002B3D9D" w:rsidRDefault="0082653A" w:rsidP="002B3D9D">
      <w:pPr>
        <w:pStyle w:val="NormalWeb"/>
        <w:shd w:val="clear" w:color="auto" w:fill="FFFFFF"/>
        <w:spacing w:before="168" w:beforeAutospacing="0" w:after="168" w:afterAutospacing="0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 w:rsidRPr="00D471EF">
        <w:rPr>
          <w:rFonts w:ascii="Times New Roman" w:eastAsia="Times New Roman" w:hAnsi="Times New Roman"/>
          <w:color w:val="222222"/>
          <w:sz w:val="24"/>
          <w:szCs w:val="24"/>
        </w:rPr>
        <w:br/>
      </w:r>
    </w:p>
    <w:sectPr w:rsidR="000263EA" w:rsidRPr="002B3D9D" w:rsidSect="00C005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FA3"/>
    <w:multiLevelType w:val="hybridMultilevel"/>
    <w:tmpl w:val="EF04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126CF"/>
    <w:multiLevelType w:val="hybridMultilevel"/>
    <w:tmpl w:val="1C02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1F"/>
    <w:rsid w:val="00001CD8"/>
    <w:rsid w:val="000028DE"/>
    <w:rsid w:val="000048A0"/>
    <w:rsid w:val="000263EA"/>
    <w:rsid w:val="00162E9F"/>
    <w:rsid w:val="002B3D9D"/>
    <w:rsid w:val="002D61A5"/>
    <w:rsid w:val="003A1ED5"/>
    <w:rsid w:val="003B2B7A"/>
    <w:rsid w:val="0042007F"/>
    <w:rsid w:val="00433780"/>
    <w:rsid w:val="00443B38"/>
    <w:rsid w:val="004A4219"/>
    <w:rsid w:val="004F1B75"/>
    <w:rsid w:val="006035BA"/>
    <w:rsid w:val="006153BC"/>
    <w:rsid w:val="007A7802"/>
    <w:rsid w:val="0082653A"/>
    <w:rsid w:val="008304CE"/>
    <w:rsid w:val="00891685"/>
    <w:rsid w:val="008A5BCD"/>
    <w:rsid w:val="0092094A"/>
    <w:rsid w:val="009E5444"/>
    <w:rsid w:val="009F79B5"/>
    <w:rsid w:val="00A47903"/>
    <w:rsid w:val="00B2614C"/>
    <w:rsid w:val="00B565FA"/>
    <w:rsid w:val="00BC697B"/>
    <w:rsid w:val="00C00561"/>
    <w:rsid w:val="00C8591F"/>
    <w:rsid w:val="00CA021F"/>
    <w:rsid w:val="00D42A0B"/>
    <w:rsid w:val="00D471EF"/>
    <w:rsid w:val="00D832F6"/>
    <w:rsid w:val="00DE3ADC"/>
    <w:rsid w:val="00ED4055"/>
    <w:rsid w:val="00F25FA7"/>
    <w:rsid w:val="00F356FA"/>
    <w:rsid w:val="00F67753"/>
    <w:rsid w:val="00F97317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BF0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591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CA021F"/>
  </w:style>
  <w:style w:type="character" w:styleId="Hyperlink">
    <w:name w:val="Hyperlink"/>
    <w:uiPriority w:val="99"/>
    <w:unhideWhenUsed/>
    <w:rsid w:val="00CA02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02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CA021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78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591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CA021F"/>
  </w:style>
  <w:style w:type="character" w:styleId="Hyperlink">
    <w:name w:val="Hyperlink"/>
    <w:uiPriority w:val="99"/>
    <w:unhideWhenUsed/>
    <w:rsid w:val="00CA02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02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CA021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78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umich.edu/travel-resources/warnings-restric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obal.umich.edu/travel-resources/register-your-trav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g.umich.edu/policy/601.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mich-itoc@umi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.engagement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2500</CharactersWithSpaces>
  <SharedDoc>false</SharedDoc>
  <HLinks>
    <vt:vector size="66" baseType="variant">
      <vt:variant>
        <vt:i4>1310746</vt:i4>
      </vt:variant>
      <vt:variant>
        <vt:i4>30</vt:i4>
      </vt:variant>
      <vt:variant>
        <vt:i4>0</vt:i4>
      </vt:variant>
      <vt:variant>
        <vt:i4>5</vt:i4>
      </vt:variant>
      <vt:variant>
        <vt:lpwstr>mailto:umich-itoc@umich.edu</vt:lpwstr>
      </vt:variant>
      <vt:variant>
        <vt:lpwstr/>
      </vt:variant>
      <vt:variant>
        <vt:i4>3801162</vt:i4>
      </vt:variant>
      <vt:variant>
        <vt:i4>27</vt:i4>
      </vt:variant>
      <vt:variant>
        <vt:i4>0</vt:i4>
      </vt:variant>
      <vt:variant>
        <vt:i4>5</vt:i4>
      </vt:variant>
      <vt:variant>
        <vt:lpwstr>mailto:global.engagement@umich.edu</vt:lpwstr>
      </vt:variant>
      <vt:variant>
        <vt:lpwstr/>
      </vt:variant>
      <vt:variant>
        <vt:i4>3997770</vt:i4>
      </vt:variant>
      <vt:variant>
        <vt:i4>24</vt:i4>
      </vt:variant>
      <vt:variant>
        <vt:i4>0</vt:i4>
      </vt:variant>
      <vt:variant>
        <vt:i4>5</vt:i4>
      </vt:variant>
      <vt:variant>
        <vt:lpwstr>http://global.umich.edu/travel-resources/warnings-restrictions/</vt:lpwstr>
      </vt:variant>
      <vt:variant>
        <vt:lpwstr/>
      </vt:variant>
      <vt:variant>
        <vt:i4>6750243</vt:i4>
      </vt:variant>
      <vt:variant>
        <vt:i4>21</vt:i4>
      </vt:variant>
      <vt:variant>
        <vt:i4>0</vt:i4>
      </vt:variant>
      <vt:variant>
        <vt:i4>5</vt:i4>
      </vt:variant>
      <vt:variant>
        <vt:lpwstr>http://global.umich.edu/travel-resources/register-your-travel/</vt:lpwstr>
      </vt:variant>
      <vt:variant>
        <vt:lpwstr/>
      </vt:variant>
      <vt:variant>
        <vt:i4>2359415</vt:i4>
      </vt:variant>
      <vt:variant>
        <vt:i4>18</vt:i4>
      </vt:variant>
      <vt:variant>
        <vt:i4>0</vt:i4>
      </vt:variant>
      <vt:variant>
        <vt:i4>5</vt:i4>
      </vt:variant>
      <vt:variant>
        <vt:lpwstr>http://spg.umich.edu/policy/601.31</vt:lpwstr>
      </vt:variant>
      <vt:variant>
        <vt:lpwstr/>
      </vt:variant>
      <vt:variant>
        <vt:i4>655422</vt:i4>
      </vt:variant>
      <vt:variant>
        <vt:i4>15</vt:i4>
      </vt:variant>
      <vt:variant>
        <vt:i4>0</vt:i4>
      </vt:variant>
      <vt:variant>
        <vt:i4>5</vt:i4>
      </vt:variant>
      <vt:variant>
        <vt:lpwstr>mailto:hassebr@umich.edu</vt:lpwstr>
      </vt:variant>
      <vt:variant>
        <vt:lpwstr/>
      </vt:variant>
      <vt:variant>
        <vt:i4>3801162</vt:i4>
      </vt:variant>
      <vt:variant>
        <vt:i4>12</vt:i4>
      </vt:variant>
      <vt:variant>
        <vt:i4>0</vt:i4>
      </vt:variant>
      <vt:variant>
        <vt:i4>5</vt:i4>
      </vt:variant>
      <vt:variant>
        <vt:lpwstr>mailto:global.engagement@umich.edu</vt:lpwstr>
      </vt:variant>
      <vt:variant>
        <vt:lpwstr/>
      </vt:variant>
      <vt:variant>
        <vt:i4>2359415</vt:i4>
      </vt:variant>
      <vt:variant>
        <vt:i4>9</vt:i4>
      </vt:variant>
      <vt:variant>
        <vt:i4>0</vt:i4>
      </vt:variant>
      <vt:variant>
        <vt:i4>5</vt:i4>
      </vt:variant>
      <vt:variant>
        <vt:lpwstr>http://spg.umich.edu/policy/601.31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http://global.umich.edu/travel-resources/warnings-restrictions/</vt:lpwstr>
      </vt:variant>
      <vt:variant>
        <vt:lpwstr/>
      </vt:variant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http://global.umich.edu/travel-resources/register-your-travel/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http://spg.umich.edu/policy/601.31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Conger, Amy</dc:creator>
  <cp:lastModifiedBy>haasebr</cp:lastModifiedBy>
  <cp:revision>2</cp:revision>
  <cp:lastPrinted>2017-02-17T19:26:00Z</cp:lastPrinted>
  <dcterms:created xsi:type="dcterms:W3CDTF">2017-02-22T21:05:00Z</dcterms:created>
  <dcterms:modified xsi:type="dcterms:W3CDTF">2017-02-22T21:05:00Z</dcterms:modified>
</cp:coreProperties>
</file>