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6D" w:rsidRDefault="0042236D" w:rsidP="008D7B9D">
      <w:pPr>
        <w:jc w:val="center"/>
        <w:rPr>
          <w:b/>
        </w:rPr>
      </w:pPr>
      <w:r>
        <w:rPr>
          <w:b/>
        </w:rPr>
        <w:t>TREASURER’S OFFICE</w:t>
      </w:r>
    </w:p>
    <w:p w:rsidR="000E3806" w:rsidRPr="008D7B9D" w:rsidRDefault="006D2154" w:rsidP="008D7B9D">
      <w:pPr>
        <w:jc w:val="center"/>
        <w:rPr>
          <w:b/>
        </w:rPr>
      </w:pPr>
      <w:r w:rsidRPr="008D7B9D">
        <w:rPr>
          <w:b/>
        </w:rPr>
        <w:t xml:space="preserve">POLICY ON </w:t>
      </w:r>
      <w:r w:rsidR="00510389">
        <w:rPr>
          <w:b/>
        </w:rPr>
        <w:t>BANK</w:t>
      </w:r>
      <w:r w:rsidR="00A72B3A">
        <w:rPr>
          <w:b/>
        </w:rPr>
        <w:t>ING</w:t>
      </w:r>
      <w:r w:rsidR="00510389">
        <w:rPr>
          <w:b/>
        </w:rPr>
        <w:t xml:space="preserve"> </w:t>
      </w:r>
      <w:r w:rsidR="00A72B3A">
        <w:rPr>
          <w:b/>
        </w:rPr>
        <w:t>OPERATIONS, ACCOUNTS</w:t>
      </w:r>
      <w:r w:rsidR="00510389">
        <w:rPr>
          <w:b/>
        </w:rPr>
        <w:t xml:space="preserve"> AND </w:t>
      </w:r>
      <w:r w:rsidR="00A72B3A">
        <w:rPr>
          <w:b/>
        </w:rPr>
        <w:t xml:space="preserve">ASSOCIATED </w:t>
      </w:r>
      <w:r w:rsidR="00510389">
        <w:rPr>
          <w:b/>
        </w:rPr>
        <w:t>FEES</w:t>
      </w:r>
    </w:p>
    <w:p w:rsidR="004C38A1" w:rsidRDefault="00850278" w:rsidP="008831FF">
      <w:pPr>
        <w:jc w:val="center"/>
      </w:pPr>
      <w:r>
        <w:t>(Internal Bank approval 2/22</w:t>
      </w:r>
      <w:r w:rsidR="00D8223D">
        <w:t xml:space="preserve">/06, rev </w:t>
      </w:r>
      <w:r w:rsidR="00FF4A07">
        <w:t>11/1/11</w:t>
      </w:r>
      <w:r>
        <w:t>)</w:t>
      </w:r>
    </w:p>
    <w:p w:rsidR="004C38A1" w:rsidRDefault="004C38A1"/>
    <w:p w:rsidR="00510389" w:rsidRPr="00A72B3A" w:rsidRDefault="00616C2B" w:rsidP="00616C2B">
      <w:pPr>
        <w:autoSpaceDE w:val="0"/>
        <w:autoSpaceDN w:val="0"/>
        <w:adjustRightInd w:val="0"/>
      </w:pPr>
      <w:r w:rsidRPr="00A72B3A">
        <w:t xml:space="preserve">The University maintains a centralized management approach for all of its Treasury Services.  The Treasurer’s Office is responsible for the optimization of cash flow and security of all funds collected, managed, and disbursed by the University.  All banking and treasury services are approved by the Treasurer’s Office (SPG 519.01). </w:t>
      </w:r>
      <w:r w:rsidR="00510389" w:rsidRPr="00A72B3A">
        <w:t xml:space="preserve"> </w:t>
      </w:r>
      <w:r w:rsidR="00FF4A07" w:rsidRPr="00A72B3A">
        <w:t xml:space="preserve"> This arrangement is beneficial </w:t>
      </w:r>
      <w:r w:rsidR="00510389" w:rsidRPr="00A72B3A">
        <w:t xml:space="preserve">to units </w:t>
      </w:r>
      <w:r w:rsidR="00FF4A07" w:rsidRPr="00A72B3A">
        <w:t>in the following</w:t>
      </w:r>
      <w:r w:rsidR="00510389" w:rsidRPr="00A72B3A">
        <w:t>:</w:t>
      </w:r>
    </w:p>
    <w:p w:rsidR="00510389" w:rsidRPr="00A72B3A" w:rsidRDefault="00510389" w:rsidP="00510389">
      <w:pPr>
        <w:numPr>
          <w:ilvl w:val="0"/>
          <w:numId w:val="5"/>
        </w:numPr>
        <w:autoSpaceDE w:val="0"/>
        <w:autoSpaceDN w:val="0"/>
        <w:adjustRightInd w:val="0"/>
      </w:pPr>
      <w:r w:rsidRPr="00A72B3A">
        <w:t>Institutional monitoring/oversight of the account to reduce cost and risk</w:t>
      </w:r>
    </w:p>
    <w:p w:rsidR="00510389" w:rsidRPr="00A72B3A" w:rsidRDefault="00510389" w:rsidP="00510389">
      <w:pPr>
        <w:numPr>
          <w:ilvl w:val="0"/>
          <w:numId w:val="5"/>
        </w:numPr>
        <w:autoSpaceDE w:val="0"/>
        <w:autoSpaceDN w:val="0"/>
        <w:adjustRightInd w:val="0"/>
      </w:pPr>
      <w:r w:rsidRPr="00A72B3A">
        <w:t>Tax benefits of any charitable contributions</w:t>
      </w:r>
    </w:p>
    <w:p w:rsidR="00616C2B" w:rsidRPr="00A72B3A" w:rsidRDefault="00510389" w:rsidP="00616C2B">
      <w:pPr>
        <w:numPr>
          <w:ilvl w:val="0"/>
          <w:numId w:val="5"/>
        </w:numPr>
        <w:autoSpaceDE w:val="0"/>
        <w:autoSpaceDN w:val="0"/>
        <w:adjustRightInd w:val="0"/>
      </w:pPr>
      <w:r w:rsidRPr="00A72B3A">
        <w:t xml:space="preserve">Treasurer </w:t>
      </w:r>
      <w:r w:rsidR="009844A0" w:rsidRPr="00A72B3A">
        <w:t xml:space="preserve">and EVPFO </w:t>
      </w:r>
      <w:r w:rsidR="00451056">
        <w:t>as</w:t>
      </w:r>
      <w:r w:rsidRPr="00A72B3A">
        <w:t xml:space="preserve"> autho</w:t>
      </w:r>
      <w:r w:rsidR="00FF4A07" w:rsidRPr="00A72B3A">
        <w:t>rized signer</w:t>
      </w:r>
      <w:r w:rsidR="009844A0" w:rsidRPr="00A72B3A">
        <w:t>s</w:t>
      </w:r>
      <w:r w:rsidR="00FF4A07" w:rsidRPr="00A72B3A">
        <w:t xml:space="preserve"> help assure University access to funds</w:t>
      </w:r>
    </w:p>
    <w:p w:rsidR="00616C2B" w:rsidRPr="00A72B3A" w:rsidRDefault="00616C2B" w:rsidP="00616C2B">
      <w:pPr>
        <w:autoSpaceDE w:val="0"/>
        <w:autoSpaceDN w:val="0"/>
        <w:adjustRightInd w:val="0"/>
      </w:pPr>
    </w:p>
    <w:p w:rsidR="00E768EE" w:rsidRPr="00A72B3A" w:rsidRDefault="00FF4A07">
      <w:r w:rsidRPr="00A72B3A">
        <w:t xml:space="preserve">This </w:t>
      </w:r>
      <w:r w:rsidR="00616C2B" w:rsidRPr="00A72B3A">
        <w:t xml:space="preserve">central management approach </w:t>
      </w:r>
      <w:r w:rsidRPr="00A72B3A">
        <w:t xml:space="preserve">also has </w:t>
      </w:r>
      <w:r w:rsidR="00616C2B" w:rsidRPr="00A72B3A">
        <w:t xml:space="preserve">the ability to leverage banking services based on volume and consistency of process.   </w:t>
      </w:r>
      <w:r w:rsidR="00BD1735" w:rsidRPr="00A72B3A">
        <w:t xml:space="preserve">The risk of fraud (hacking into UM accounts) is also reduced due to corporate account features applied to UM accounts. </w:t>
      </w:r>
      <w:r w:rsidRPr="00A72B3A">
        <w:t xml:space="preserve">  </w:t>
      </w:r>
      <w:r w:rsidR="00E768EE" w:rsidRPr="00A72B3A">
        <w:t xml:space="preserve">Standard </w:t>
      </w:r>
      <w:r w:rsidRPr="00A72B3A">
        <w:t>f</w:t>
      </w:r>
      <w:r w:rsidR="00E768EE" w:rsidRPr="00A72B3A">
        <w:t>eatures</w:t>
      </w:r>
      <w:r w:rsidRPr="00A72B3A">
        <w:t xml:space="preserve"> include:</w:t>
      </w:r>
    </w:p>
    <w:p w:rsidR="004C38A1" w:rsidRPr="00A72B3A" w:rsidRDefault="004C38A1" w:rsidP="004C38A1">
      <w:pPr>
        <w:numPr>
          <w:ilvl w:val="0"/>
          <w:numId w:val="1"/>
        </w:numPr>
      </w:pPr>
      <w:r w:rsidRPr="00A72B3A">
        <w:t>Disbursement accounts will have positive pay capabilities to reduce risk.</w:t>
      </w:r>
    </w:p>
    <w:p w:rsidR="004C38A1" w:rsidRPr="00A72B3A" w:rsidRDefault="004C38A1" w:rsidP="004C38A1">
      <w:pPr>
        <w:numPr>
          <w:ilvl w:val="0"/>
          <w:numId w:val="1"/>
        </w:numPr>
      </w:pPr>
      <w:r w:rsidRPr="00A72B3A">
        <w:t>Controlled disbursement will be used when applica</w:t>
      </w:r>
      <w:r w:rsidR="005E2720" w:rsidRPr="00A72B3A">
        <w:t>ble to maximize cash position</w:t>
      </w:r>
      <w:r w:rsidRPr="00A72B3A">
        <w:t>.</w:t>
      </w:r>
    </w:p>
    <w:p w:rsidR="00BE01E0" w:rsidRPr="00A72B3A" w:rsidRDefault="004C38A1" w:rsidP="004C38A1">
      <w:pPr>
        <w:numPr>
          <w:ilvl w:val="0"/>
          <w:numId w:val="1"/>
        </w:numPr>
      </w:pPr>
      <w:r w:rsidRPr="00A72B3A">
        <w:t xml:space="preserve">Account features </w:t>
      </w:r>
      <w:r w:rsidR="00AC337D" w:rsidRPr="00A72B3A">
        <w:t>will be required to maximize cash positioning</w:t>
      </w:r>
      <w:r w:rsidR="00CC4941" w:rsidRPr="00A72B3A">
        <w:t>, reporting, analysis</w:t>
      </w:r>
      <w:r w:rsidR="00AC337D" w:rsidRPr="00A72B3A">
        <w:t xml:space="preserve"> and mi</w:t>
      </w:r>
      <w:r w:rsidR="00CC4941" w:rsidRPr="00A72B3A">
        <w:t>n</w:t>
      </w:r>
      <w:r w:rsidR="00AC337D" w:rsidRPr="00A72B3A">
        <w:t>i</w:t>
      </w:r>
      <w:r w:rsidR="00CC4941" w:rsidRPr="00A72B3A">
        <w:t>m</w:t>
      </w:r>
      <w:r w:rsidR="00AC337D" w:rsidRPr="00A72B3A">
        <w:t>ize risk</w:t>
      </w:r>
      <w:r w:rsidR="00CC4941" w:rsidRPr="00A72B3A">
        <w:t xml:space="preserve">.  </w:t>
      </w:r>
      <w:r w:rsidR="006F0DE9" w:rsidRPr="00A72B3A">
        <w:t>T</w:t>
      </w:r>
      <w:r w:rsidR="00CC4941" w:rsidRPr="00A72B3A">
        <w:t xml:space="preserve">hese features include </w:t>
      </w:r>
      <w:r w:rsidRPr="00A72B3A">
        <w:t xml:space="preserve">but </w:t>
      </w:r>
      <w:r w:rsidR="00CC4941" w:rsidRPr="00A72B3A">
        <w:t xml:space="preserve">are </w:t>
      </w:r>
      <w:r w:rsidRPr="00A72B3A">
        <w:t>not lim</w:t>
      </w:r>
      <w:r w:rsidR="00AF0A7D">
        <w:t>ited to Account Reconciliation,</w:t>
      </w:r>
      <w:r w:rsidRPr="00A72B3A">
        <w:t xml:space="preserve"> Zero Balance</w:t>
      </w:r>
      <w:r w:rsidR="00BE01E0" w:rsidRPr="00A72B3A">
        <w:t xml:space="preserve"> Accounts</w:t>
      </w:r>
      <w:r w:rsidR="00CC4941" w:rsidRPr="00A72B3A">
        <w:t>, and Web reporting.</w:t>
      </w:r>
    </w:p>
    <w:p w:rsidR="00616C2B" w:rsidRPr="00A72B3A" w:rsidRDefault="00B86749" w:rsidP="004C38A1">
      <w:pPr>
        <w:numPr>
          <w:ilvl w:val="0"/>
          <w:numId w:val="1"/>
        </w:numPr>
      </w:pPr>
      <w:r w:rsidRPr="00A72B3A">
        <w:t xml:space="preserve">Secure transportation </w:t>
      </w:r>
      <w:r w:rsidR="009844A0" w:rsidRPr="00A72B3A">
        <w:t xml:space="preserve">and/or transmission </w:t>
      </w:r>
      <w:r w:rsidRPr="00A72B3A">
        <w:t>to</w:t>
      </w:r>
      <w:r w:rsidR="00AF0A7D">
        <w:t>/</w:t>
      </w:r>
      <w:r w:rsidR="009844A0" w:rsidRPr="00A72B3A">
        <w:t>from</w:t>
      </w:r>
      <w:r w:rsidRPr="00A72B3A">
        <w:t xml:space="preserve"> bank (a</w:t>
      </w:r>
      <w:r w:rsidR="00616C2B" w:rsidRPr="00A72B3A">
        <w:t xml:space="preserve">rmored </w:t>
      </w:r>
      <w:r w:rsidR="00E768EE" w:rsidRPr="00A72B3A">
        <w:t>c</w:t>
      </w:r>
      <w:r w:rsidR="00616C2B" w:rsidRPr="00A72B3A">
        <w:t xml:space="preserve">ar </w:t>
      </w:r>
      <w:r w:rsidRPr="00A72B3A">
        <w:t xml:space="preserve">or </w:t>
      </w:r>
      <w:r w:rsidR="005E2720" w:rsidRPr="00A72B3A">
        <w:t xml:space="preserve">insured </w:t>
      </w:r>
      <w:r w:rsidRPr="00A72B3A">
        <w:t>carrier</w:t>
      </w:r>
      <w:r w:rsidR="009844A0" w:rsidRPr="00A72B3A">
        <w:t>, bank file encryption</w:t>
      </w:r>
      <w:r w:rsidRPr="00A72B3A">
        <w:t xml:space="preserve">) </w:t>
      </w:r>
    </w:p>
    <w:p w:rsidR="00BE01E0" w:rsidRPr="00A72B3A" w:rsidRDefault="00BE01E0" w:rsidP="00BE01E0"/>
    <w:p w:rsidR="00B86749" w:rsidRPr="00A72B3A" w:rsidRDefault="00CC4941" w:rsidP="009B3FDE">
      <w:r w:rsidRPr="00A72B3A">
        <w:t>These principles will be incorporated into the University</w:t>
      </w:r>
      <w:r w:rsidR="006F0DE9" w:rsidRPr="00A72B3A">
        <w:t>’s</w:t>
      </w:r>
      <w:r w:rsidRPr="00A72B3A">
        <w:t xml:space="preserve"> </w:t>
      </w:r>
      <w:r w:rsidR="006F0DE9" w:rsidRPr="00A72B3A">
        <w:t>b</w:t>
      </w:r>
      <w:r w:rsidRPr="00A72B3A">
        <w:t>anking</w:t>
      </w:r>
      <w:r w:rsidR="00510E6D" w:rsidRPr="00A72B3A">
        <w:t xml:space="preserve"> structure and </w:t>
      </w:r>
      <w:r w:rsidR="006F0DE9" w:rsidRPr="00A72B3A">
        <w:t xml:space="preserve">most costs </w:t>
      </w:r>
      <w:r w:rsidR="00510E6D" w:rsidRPr="00A72B3A">
        <w:t>absorbed centrally.</w:t>
      </w:r>
      <w:r w:rsidR="00E768EE" w:rsidRPr="00A72B3A">
        <w:t xml:space="preserve">  </w:t>
      </w:r>
      <w:r w:rsidR="008831FF" w:rsidRPr="00A72B3A">
        <w:t xml:space="preserve">Fees associated with </w:t>
      </w:r>
      <w:r w:rsidR="00BF0791" w:rsidRPr="00AF0A7D">
        <w:rPr>
          <w:b/>
        </w:rPr>
        <w:t xml:space="preserve">special requested </w:t>
      </w:r>
      <w:r w:rsidR="008831FF" w:rsidRPr="00AF0A7D">
        <w:rPr>
          <w:b/>
        </w:rPr>
        <w:t xml:space="preserve">collecting </w:t>
      </w:r>
      <w:r w:rsidR="00BF0791" w:rsidRPr="00AF0A7D">
        <w:rPr>
          <w:b/>
        </w:rPr>
        <w:t>methods</w:t>
      </w:r>
      <w:r w:rsidR="00BF0791" w:rsidRPr="00A72B3A">
        <w:t xml:space="preserve"> </w:t>
      </w:r>
      <w:r w:rsidR="008831FF" w:rsidRPr="00A72B3A">
        <w:t>(lockbox, credit card</w:t>
      </w:r>
      <w:r w:rsidR="00843E3B" w:rsidRPr="00A72B3A">
        <w:t>, courier</w:t>
      </w:r>
      <w:r w:rsidR="008831FF" w:rsidRPr="00A72B3A">
        <w:t>)</w:t>
      </w:r>
      <w:r w:rsidR="00B86749" w:rsidRPr="00A72B3A">
        <w:t>, disbursement (special checking accounts</w:t>
      </w:r>
      <w:r w:rsidR="00AF0A7D">
        <w:t>)</w:t>
      </w:r>
      <w:r w:rsidR="008831FF" w:rsidRPr="00A72B3A">
        <w:t xml:space="preserve"> </w:t>
      </w:r>
      <w:r w:rsidR="00EB2687" w:rsidRPr="00A72B3A">
        <w:t xml:space="preserve">and/or Electronic Funds Transfers (wires, ACH) </w:t>
      </w:r>
      <w:r w:rsidR="008831FF" w:rsidRPr="00A72B3A">
        <w:t>are charged directly to the unit receiving the benefit</w:t>
      </w:r>
      <w:r w:rsidR="00510E6D" w:rsidRPr="00A72B3A">
        <w:t xml:space="preserve"> </w:t>
      </w:r>
      <w:r w:rsidR="00B86749" w:rsidRPr="00A72B3A">
        <w:t>T</w:t>
      </w:r>
      <w:r w:rsidR="00510E6D" w:rsidRPr="00A72B3A">
        <w:t xml:space="preserve">he following are </w:t>
      </w:r>
      <w:r w:rsidR="005E51BA" w:rsidRPr="00A72B3A">
        <w:t xml:space="preserve">estimates </w:t>
      </w:r>
      <w:r w:rsidR="00510E6D" w:rsidRPr="00A72B3A">
        <w:t>of the type of service and cost</w:t>
      </w:r>
      <w:r w:rsidR="00B86749" w:rsidRPr="00A72B3A">
        <w:rPr>
          <w:rStyle w:val="FootnoteReference"/>
        </w:rPr>
        <w:footnoteReference w:id="1"/>
      </w:r>
      <w:r w:rsidR="00510E6D" w:rsidRPr="00A72B3A">
        <w:t>.</w:t>
      </w:r>
    </w:p>
    <w:p w:rsidR="00BE01E0" w:rsidRPr="00A72B3A" w:rsidRDefault="00510E6D" w:rsidP="00BE01E0">
      <w:r w:rsidRPr="00A72B3A">
        <w:t xml:space="preserve">  </w:t>
      </w:r>
    </w:p>
    <w:p w:rsidR="009846DA" w:rsidRPr="00A72B3A" w:rsidRDefault="009846DA" w:rsidP="00BE01E0">
      <w:pPr>
        <w:numPr>
          <w:ilvl w:val="0"/>
          <w:numId w:val="2"/>
        </w:numPr>
      </w:pPr>
      <w:r w:rsidRPr="00A72B3A">
        <w:t>Lock Box Fees</w:t>
      </w:r>
    </w:p>
    <w:p w:rsidR="009846DA" w:rsidRPr="00A72B3A" w:rsidRDefault="009846DA" w:rsidP="009846DA">
      <w:pPr>
        <w:numPr>
          <w:ilvl w:val="1"/>
          <w:numId w:val="2"/>
        </w:numPr>
      </w:pPr>
      <w:r w:rsidRPr="00A72B3A">
        <w:t>Acc</w:t>
      </w:r>
      <w:r w:rsidR="00AF0A7D">
        <w:t>oun</w:t>
      </w:r>
      <w:r w:rsidRPr="00A72B3A">
        <w:t>t</w:t>
      </w:r>
      <w:r w:rsidR="005E2A19" w:rsidRPr="00A72B3A">
        <w:t xml:space="preserve"> Maintenance</w:t>
      </w:r>
      <w:r w:rsidRPr="00A72B3A">
        <w:t>, Imaging</w:t>
      </w:r>
      <w:r w:rsidR="005E2A19" w:rsidRPr="00A72B3A">
        <w:t xml:space="preserve"> ($200/mo)</w:t>
      </w:r>
    </w:p>
    <w:p w:rsidR="005E2A19" w:rsidRPr="00A72B3A" w:rsidRDefault="005E2A19" w:rsidP="009846DA">
      <w:pPr>
        <w:numPr>
          <w:ilvl w:val="1"/>
          <w:numId w:val="2"/>
        </w:numPr>
      </w:pPr>
      <w:r w:rsidRPr="00A72B3A">
        <w:t xml:space="preserve">Per item charges (vary depending on services </w:t>
      </w:r>
      <w:r w:rsidR="00EB2687" w:rsidRPr="00A72B3A">
        <w:t xml:space="preserve">&lt; </w:t>
      </w:r>
      <w:r w:rsidRPr="00A72B3A">
        <w:t>$</w:t>
      </w:r>
      <w:r w:rsidR="00EB2687" w:rsidRPr="00A72B3A">
        <w:t xml:space="preserve">1 to </w:t>
      </w:r>
      <w:r w:rsidRPr="00A72B3A">
        <w:t>$</w:t>
      </w:r>
      <w:r w:rsidR="00EB2687" w:rsidRPr="00A72B3A">
        <w:t>25</w:t>
      </w:r>
      <w:r w:rsidRPr="00A72B3A">
        <w:t>)</w:t>
      </w:r>
    </w:p>
    <w:p w:rsidR="008E1E0B" w:rsidRPr="00A72B3A" w:rsidRDefault="00AF0A7D" w:rsidP="008E1E0B">
      <w:pPr>
        <w:numPr>
          <w:ilvl w:val="0"/>
          <w:numId w:val="2"/>
        </w:numPr>
      </w:pPr>
      <w:r>
        <w:t>Credit Card Fees (Transaction F</w:t>
      </w:r>
      <w:r w:rsidR="008E1E0B" w:rsidRPr="00A72B3A">
        <w:t>ee 2-3%, Equip</w:t>
      </w:r>
      <w:r>
        <w:t>ment</w:t>
      </w:r>
      <w:r w:rsidR="008E1E0B" w:rsidRPr="00A72B3A">
        <w:t xml:space="preserve"> Purchase $500)</w:t>
      </w:r>
    </w:p>
    <w:p w:rsidR="006D0E41" w:rsidRPr="00A72B3A" w:rsidRDefault="00850278" w:rsidP="00BE01E0">
      <w:pPr>
        <w:numPr>
          <w:ilvl w:val="0"/>
          <w:numId w:val="2"/>
        </w:numPr>
      </w:pPr>
      <w:r w:rsidRPr="00A72B3A">
        <w:t xml:space="preserve">Special Checking Account </w:t>
      </w:r>
      <w:r w:rsidR="008D7B9D" w:rsidRPr="00A72B3A">
        <w:t xml:space="preserve">Fees </w:t>
      </w:r>
      <w:r w:rsidR="006D2154" w:rsidRPr="00A72B3A">
        <w:t>(</w:t>
      </w:r>
      <w:r w:rsidR="000944A6" w:rsidRPr="00A72B3A">
        <w:t xml:space="preserve">Est. </w:t>
      </w:r>
      <w:r w:rsidR="006D2154" w:rsidRPr="00A72B3A">
        <w:t>$</w:t>
      </w:r>
      <w:r w:rsidR="00F54F49" w:rsidRPr="00A72B3A">
        <w:t>2</w:t>
      </w:r>
      <w:r w:rsidR="006D2154" w:rsidRPr="00A72B3A">
        <w:t>00/month</w:t>
      </w:r>
      <w:r w:rsidR="00257A23" w:rsidRPr="00A72B3A">
        <w:t xml:space="preserve"> </w:t>
      </w:r>
      <w:r w:rsidR="006D2154" w:rsidRPr="00A72B3A">
        <w:t>+</w:t>
      </w:r>
      <w:r w:rsidR="00257A23" w:rsidRPr="00A72B3A">
        <w:t xml:space="preserve"> </w:t>
      </w:r>
      <w:r w:rsidR="006D2154" w:rsidRPr="00A72B3A">
        <w:t>volume)</w:t>
      </w:r>
      <w:r w:rsidR="008D7B9D" w:rsidRPr="00A72B3A">
        <w:t xml:space="preserve">  </w:t>
      </w:r>
    </w:p>
    <w:p w:rsidR="006D0E41" w:rsidRPr="00A72B3A" w:rsidRDefault="005E51BA" w:rsidP="006D0E41">
      <w:pPr>
        <w:numPr>
          <w:ilvl w:val="1"/>
          <w:numId w:val="2"/>
        </w:numPr>
      </w:pPr>
      <w:r w:rsidRPr="00A72B3A">
        <w:t>General Account Services (</w:t>
      </w:r>
      <w:r w:rsidR="005700C4" w:rsidRPr="00A72B3A">
        <w:t>$120/Mo)</w:t>
      </w:r>
    </w:p>
    <w:p w:rsidR="008D7B9D" w:rsidRPr="00A72B3A" w:rsidRDefault="006D2154" w:rsidP="006D0E41">
      <w:pPr>
        <w:numPr>
          <w:ilvl w:val="1"/>
          <w:numId w:val="2"/>
        </w:numPr>
      </w:pPr>
      <w:r w:rsidRPr="00A72B3A">
        <w:t>Per item depository services (</w:t>
      </w:r>
      <w:r w:rsidR="000944A6" w:rsidRPr="00A72B3A">
        <w:t>$ .</w:t>
      </w:r>
      <w:r w:rsidR="005700C4" w:rsidRPr="00A72B3A">
        <w:t>10/transaction)</w:t>
      </w:r>
    </w:p>
    <w:p w:rsidR="005700C4" w:rsidRPr="00A72B3A" w:rsidRDefault="005700C4" w:rsidP="006D2154">
      <w:pPr>
        <w:numPr>
          <w:ilvl w:val="1"/>
          <w:numId w:val="2"/>
        </w:numPr>
      </w:pPr>
      <w:r w:rsidRPr="00A72B3A">
        <w:t>Disbursement Services (Per item checks, imaging, positive pay (</w:t>
      </w:r>
      <w:r w:rsidR="006D2154" w:rsidRPr="00A72B3A">
        <w:t>$1.60 per item)</w:t>
      </w:r>
      <w:r w:rsidR="00AF0A7D">
        <w:t>,</w:t>
      </w:r>
      <w:r w:rsidR="006D2154" w:rsidRPr="00A72B3A">
        <w:t xml:space="preserve"> Stop Payments ($10</w:t>
      </w:r>
      <w:r w:rsidR="00F54F49" w:rsidRPr="00A72B3A">
        <w:t>-$25</w:t>
      </w:r>
      <w:r w:rsidR="006D2154" w:rsidRPr="00A72B3A">
        <w:t>/item)</w:t>
      </w:r>
      <w:r w:rsidRPr="00A72B3A">
        <w:t xml:space="preserve"> </w:t>
      </w:r>
    </w:p>
    <w:p w:rsidR="005700C4" w:rsidRPr="00A72B3A" w:rsidRDefault="005700C4" w:rsidP="006D0E41">
      <w:pPr>
        <w:numPr>
          <w:ilvl w:val="1"/>
          <w:numId w:val="2"/>
        </w:numPr>
      </w:pPr>
      <w:r w:rsidRPr="00A72B3A">
        <w:t>Reconciliation Services</w:t>
      </w:r>
      <w:r w:rsidR="006D2154" w:rsidRPr="00A72B3A">
        <w:t xml:space="preserve"> ($80/mo + .10/item)</w:t>
      </w:r>
    </w:p>
    <w:p w:rsidR="008E1E0B" w:rsidRPr="00A72B3A" w:rsidRDefault="005700C4" w:rsidP="008831FF">
      <w:pPr>
        <w:numPr>
          <w:ilvl w:val="1"/>
          <w:numId w:val="2"/>
        </w:numPr>
      </w:pPr>
      <w:r w:rsidRPr="00A72B3A">
        <w:t>Reporting Services</w:t>
      </w:r>
      <w:r w:rsidR="005E51BA" w:rsidRPr="00A72B3A">
        <w:t xml:space="preserve"> (</w:t>
      </w:r>
      <w:r w:rsidR="006D2154" w:rsidRPr="00A72B3A">
        <w:t>$40/month)</w:t>
      </w:r>
    </w:p>
    <w:p w:rsidR="00AF0A7D" w:rsidRDefault="005E2720" w:rsidP="00AF0A7D">
      <w:pPr>
        <w:numPr>
          <w:ilvl w:val="0"/>
          <w:numId w:val="2"/>
        </w:numPr>
      </w:pPr>
      <w:r w:rsidRPr="00A72B3A">
        <w:t xml:space="preserve">Insured courier service </w:t>
      </w:r>
      <w:r w:rsidR="0042236D" w:rsidRPr="00A72B3A">
        <w:t xml:space="preserve">- </w:t>
      </w:r>
      <w:r w:rsidRPr="00A72B3A">
        <w:t>$10</w:t>
      </w:r>
      <w:r w:rsidR="0042236D" w:rsidRPr="00A72B3A">
        <w:t xml:space="preserve"> local pickup (Metro delivery)</w:t>
      </w:r>
    </w:p>
    <w:p w:rsidR="00AF0A7D" w:rsidRDefault="0042236D" w:rsidP="00AF0A7D">
      <w:pPr>
        <w:numPr>
          <w:ilvl w:val="0"/>
          <w:numId w:val="2"/>
        </w:numPr>
      </w:pPr>
      <w:r w:rsidRPr="00A72B3A">
        <w:t>Endorsement stamps $7</w:t>
      </w:r>
    </w:p>
    <w:p w:rsidR="009B5E58" w:rsidRPr="00AF0A7D" w:rsidRDefault="0042236D" w:rsidP="00AF0A7D">
      <w:pPr>
        <w:numPr>
          <w:ilvl w:val="0"/>
          <w:numId w:val="2"/>
        </w:numPr>
      </w:pPr>
      <w:r w:rsidRPr="00A72B3A">
        <w:t>Deposit bags &amp; tickets $20/200</w:t>
      </w:r>
    </w:p>
    <w:p w:rsidR="009B3FDE" w:rsidRPr="00A72B3A" w:rsidRDefault="009B3FDE" w:rsidP="008831FF">
      <w:pPr>
        <w:rPr>
          <w:sz w:val="16"/>
          <w:szCs w:val="16"/>
        </w:rPr>
      </w:pPr>
    </w:p>
    <w:p w:rsidR="00FF4A07" w:rsidRPr="00A72B3A" w:rsidRDefault="00FF4A07" w:rsidP="00FF4A07">
      <w:r w:rsidRPr="00A72B3A">
        <w:t xml:space="preserve">The result should be the highest services, and security for an appropriate price. In doing so, a framework of best practices and internal controls in cash management are incorporated into the establishment of bank accounts, features and the related services.   </w:t>
      </w:r>
    </w:p>
    <w:p w:rsidR="00FF4A07" w:rsidRPr="00A72B3A" w:rsidRDefault="00FF4A07" w:rsidP="008831FF">
      <w:pPr>
        <w:rPr>
          <w:sz w:val="16"/>
          <w:szCs w:val="16"/>
        </w:rPr>
      </w:pPr>
    </w:p>
    <w:p w:rsidR="00FF4A07" w:rsidRPr="00A72B3A" w:rsidRDefault="00FF4A07" w:rsidP="008831FF">
      <w:pPr>
        <w:rPr>
          <w:sz w:val="16"/>
          <w:szCs w:val="16"/>
        </w:rPr>
      </w:pPr>
    </w:p>
    <w:p w:rsidR="009B3FDE" w:rsidRPr="00A72B3A" w:rsidRDefault="009B3FDE" w:rsidP="008831FF">
      <w:r w:rsidRPr="00AF0A7D">
        <w:rPr>
          <w:b/>
        </w:rPr>
        <w:t>International Treasury Transactions</w:t>
      </w:r>
      <w:r w:rsidR="008F22A6">
        <w:br/>
      </w:r>
    </w:p>
    <w:p w:rsidR="009B3FDE" w:rsidRPr="00A72B3A" w:rsidRDefault="009B3FDE" w:rsidP="008831FF">
      <w:r w:rsidRPr="00A72B3A">
        <w:lastRenderedPageBreak/>
        <w:t xml:space="preserve">There are specific challenges in dealing with International Treasury transactions that University Units should be aware of.  The University has established banking relationships in order to deal with these unique circumstances. </w:t>
      </w:r>
    </w:p>
    <w:p w:rsidR="009B3FDE" w:rsidRPr="00A72B3A" w:rsidRDefault="009B3FDE" w:rsidP="008831FF"/>
    <w:p w:rsidR="00C13922" w:rsidRPr="00A72B3A" w:rsidRDefault="00C13922" w:rsidP="009B3FDE">
      <w:pPr>
        <w:numPr>
          <w:ilvl w:val="0"/>
          <w:numId w:val="6"/>
        </w:numPr>
        <w:rPr>
          <w:sz w:val="16"/>
          <w:szCs w:val="16"/>
        </w:rPr>
      </w:pPr>
      <w:r w:rsidRPr="00A72B3A">
        <w:t>Obtaining funds before traveling internationally</w:t>
      </w:r>
    </w:p>
    <w:p w:rsidR="00C13922" w:rsidRPr="00A72B3A" w:rsidRDefault="00C13922" w:rsidP="00C13922">
      <w:pPr>
        <w:numPr>
          <w:ilvl w:val="1"/>
          <w:numId w:val="6"/>
        </w:numPr>
        <w:rPr>
          <w:sz w:val="16"/>
          <w:szCs w:val="16"/>
        </w:rPr>
      </w:pPr>
      <w:r w:rsidRPr="00A72B3A">
        <w:t>Pcard</w:t>
      </w:r>
    </w:p>
    <w:p w:rsidR="00257A23" w:rsidRPr="008F22A6" w:rsidRDefault="00257A23" w:rsidP="00257A23">
      <w:pPr>
        <w:numPr>
          <w:ilvl w:val="1"/>
          <w:numId w:val="6"/>
        </w:numPr>
      </w:pPr>
      <w:r w:rsidRPr="008F22A6">
        <w:t>Imprest Cash Fund</w:t>
      </w:r>
    </w:p>
    <w:p w:rsidR="00257A23" w:rsidRPr="00676429" w:rsidRDefault="00257A23" w:rsidP="00676429">
      <w:pPr>
        <w:numPr>
          <w:ilvl w:val="1"/>
          <w:numId w:val="6"/>
        </w:numPr>
        <w:rPr>
          <w:sz w:val="16"/>
          <w:szCs w:val="16"/>
        </w:rPr>
      </w:pPr>
      <w:r w:rsidRPr="008F22A6">
        <w:t>Travel Advances</w:t>
      </w:r>
    </w:p>
    <w:p w:rsidR="00C13922" w:rsidRPr="00A72B3A" w:rsidRDefault="00C13922" w:rsidP="006E65B3">
      <w:pPr>
        <w:ind w:left="1080"/>
        <w:rPr>
          <w:sz w:val="16"/>
          <w:szCs w:val="16"/>
        </w:rPr>
      </w:pPr>
    </w:p>
    <w:p w:rsidR="00C13922" w:rsidRPr="00A72B3A" w:rsidRDefault="008F22A6" w:rsidP="009B3FDE">
      <w:pPr>
        <w:numPr>
          <w:ilvl w:val="0"/>
          <w:numId w:val="6"/>
        </w:numPr>
        <w:rPr>
          <w:sz w:val="16"/>
          <w:szCs w:val="16"/>
        </w:rPr>
      </w:pPr>
      <w:r>
        <w:t>Transferring funds</w:t>
      </w:r>
      <w:r w:rsidR="009B3FDE" w:rsidRPr="00A72B3A">
        <w:t xml:space="preserve"> </w:t>
      </w:r>
    </w:p>
    <w:p w:rsidR="00A115BE" w:rsidRPr="00A72B3A" w:rsidRDefault="00A115BE" w:rsidP="00C13922">
      <w:pPr>
        <w:numPr>
          <w:ilvl w:val="1"/>
          <w:numId w:val="6"/>
        </w:numPr>
        <w:rPr>
          <w:sz w:val="16"/>
          <w:szCs w:val="16"/>
        </w:rPr>
      </w:pPr>
      <w:r w:rsidRPr="00A72B3A">
        <w:t>IAT Compliance</w:t>
      </w:r>
      <w:r w:rsidR="00257A23" w:rsidRPr="00A72B3A">
        <w:t xml:space="preserve"> </w:t>
      </w:r>
    </w:p>
    <w:p w:rsidR="00C13922" w:rsidRPr="00A72B3A" w:rsidRDefault="00C13922" w:rsidP="00C13922">
      <w:pPr>
        <w:numPr>
          <w:ilvl w:val="1"/>
          <w:numId w:val="6"/>
        </w:numPr>
        <w:rPr>
          <w:sz w:val="16"/>
          <w:szCs w:val="16"/>
        </w:rPr>
      </w:pPr>
      <w:r w:rsidRPr="00A72B3A">
        <w:t xml:space="preserve">OFAC </w:t>
      </w:r>
      <w:r w:rsidR="008F22A6">
        <w:br/>
      </w:r>
    </w:p>
    <w:p w:rsidR="00C13922" w:rsidRPr="00A72B3A" w:rsidRDefault="00C13922" w:rsidP="00C13922">
      <w:pPr>
        <w:numPr>
          <w:ilvl w:val="0"/>
          <w:numId w:val="6"/>
        </w:numPr>
        <w:rPr>
          <w:sz w:val="16"/>
          <w:szCs w:val="16"/>
        </w:rPr>
      </w:pPr>
      <w:r w:rsidRPr="00A72B3A">
        <w:t>Opening Foreign Bank Accounts</w:t>
      </w:r>
    </w:p>
    <w:p w:rsidR="00AF0A7D" w:rsidRPr="00AF0A7D" w:rsidRDefault="006E65B3" w:rsidP="00AF0A7D">
      <w:pPr>
        <w:numPr>
          <w:ilvl w:val="1"/>
          <w:numId w:val="6"/>
        </w:numPr>
        <w:rPr>
          <w:sz w:val="16"/>
          <w:szCs w:val="16"/>
        </w:rPr>
      </w:pPr>
      <w:r w:rsidRPr="00A72B3A">
        <w:t xml:space="preserve">Authorization </w:t>
      </w:r>
      <w:hyperlink r:id="rId8" w:history="1">
        <w:r w:rsidR="00D213BA" w:rsidRPr="00074D06">
          <w:rPr>
            <w:rStyle w:val="Hyperlink"/>
            <w:color w:val="auto"/>
            <w:u w:val="none"/>
          </w:rPr>
          <w:t>(http://spg.umich.edu/pdf/519.01.pdf</w:t>
        </w:r>
      </w:hyperlink>
      <w:r w:rsidR="00AF0A7D">
        <w:t>)</w:t>
      </w:r>
    </w:p>
    <w:p w:rsidR="00074D06" w:rsidRPr="00A72B3A" w:rsidRDefault="00074D06" w:rsidP="00074D06">
      <w:pPr>
        <w:ind w:left="1440"/>
        <w:rPr>
          <w:sz w:val="16"/>
          <w:szCs w:val="16"/>
        </w:rPr>
      </w:pPr>
    </w:p>
    <w:p w:rsidR="00C87B38" w:rsidRPr="00A72B3A" w:rsidRDefault="00C87B38" w:rsidP="00C87B38">
      <w:pPr>
        <w:ind w:left="1080"/>
        <w:rPr>
          <w:sz w:val="16"/>
          <w:szCs w:val="16"/>
        </w:rPr>
      </w:pPr>
    </w:p>
    <w:p w:rsidR="00C87B38" w:rsidRPr="00A72B3A" w:rsidRDefault="00C87B38" w:rsidP="00C87B38">
      <w:r w:rsidRPr="00A72B3A">
        <w:t>The establishment of Bank Accounts in a foreign country is often a difficult and complex endeavor.  Before a department requests the establishment of a foreign account, the following should be considered:</w:t>
      </w:r>
    </w:p>
    <w:p w:rsidR="00C87B38" w:rsidRPr="00A72B3A" w:rsidRDefault="00C87B38" w:rsidP="00C87B38">
      <w:pPr>
        <w:pStyle w:val="ListParagraph"/>
        <w:numPr>
          <w:ilvl w:val="0"/>
          <w:numId w:val="9"/>
        </w:numPr>
        <w:spacing w:after="200" w:line="276" w:lineRule="auto"/>
      </w:pPr>
      <w:r w:rsidRPr="00A72B3A">
        <w:t>It is not uncommon that Electronic Transfers of funds to foreign accounts are credited/posted to the beneficiary account on a delay.  Frequently the receiving bank will hold the funds and the University or a partner financial institution must personally contact the bank during their hours and speak their language to resolve the issue of delay.</w:t>
      </w:r>
    </w:p>
    <w:p w:rsidR="00C87B38" w:rsidRPr="00A72B3A" w:rsidRDefault="00C87B38" w:rsidP="00C87B38">
      <w:pPr>
        <w:pStyle w:val="ListParagraph"/>
        <w:numPr>
          <w:ilvl w:val="0"/>
          <w:numId w:val="9"/>
        </w:numPr>
        <w:spacing w:after="200" w:line="276" w:lineRule="auto"/>
      </w:pPr>
      <w:r w:rsidRPr="00A72B3A">
        <w:t>Authorized signers on the account will frequently be asked to supply passports, utility bills and other personal identification items to validate their residency in the United States.</w:t>
      </w:r>
    </w:p>
    <w:p w:rsidR="00C87B38" w:rsidRPr="00A72B3A" w:rsidRDefault="00C87B38" w:rsidP="00C87B38">
      <w:pPr>
        <w:pStyle w:val="ListParagraph"/>
        <w:numPr>
          <w:ilvl w:val="0"/>
          <w:numId w:val="9"/>
        </w:numPr>
        <w:spacing w:after="200" w:line="276" w:lineRule="auto"/>
      </w:pPr>
      <w:r w:rsidRPr="00A72B3A">
        <w:t>Authorized signers may have to include the foreign bank account on their personal income tax form.</w:t>
      </w:r>
    </w:p>
    <w:p w:rsidR="00C87B38" w:rsidRPr="00A72B3A" w:rsidRDefault="00C87B38" w:rsidP="00C87B38">
      <w:pPr>
        <w:pStyle w:val="ListParagraph"/>
        <w:numPr>
          <w:ilvl w:val="0"/>
          <w:numId w:val="9"/>
        </w:numPr>
        <w:spacing w:after="200" w:line="276" w:lineRule="auto"/>
      </w:pPr>
      <w:r w:rsidRPr="00A72B3A">
        <w:t>All bank fees associated with the bank account are the responsibility of the department requesting the account.</w:t>
      </w:r>
    </w:p>
    <w:p w:rsidR="00C87B38" w:rsidRPr="00A72B3A" w:rsidRDefault="00C87B38" w:rsidP="00C87B38">
      <w:r w:rsidRPr="00A72B3A">
        <w:t>The Treasurer’s Office will approve the establishment of all bank accounts (including international) based upon the business case to establish it and other alternatives available.  If approved, the Treasurer’s Office will evaluate the financial institutions available and proceed with establishing the account in accordance with federal governmental guidelines and local international governmental policies.</w:t>
      </w:r>
    </w:p>
    <w:p w:rsidR="006E65B3" w:rsidRPr="00A72B3A" w:rsidRDefault="006E65B3" w:rsidP="006E65B3"/>
    <w:p w:rsidR="006E65B3" w:rsidRPr="00A72B3A" w:rsidRDefault="006E65B3" w:rsidP="006E65B3">
      <w:r w:rsidRPr="00A72B3A">
        <w:t>Expectations of University Units engaged in International activity</w:t>
      </w:r>
    </w:p>
    <w:p w:rsidR="00B52A8F" w:rsidRPr="008F22A6" w:rsidRDefault="00B52A8F" w:rsidP="00074D06">
      <w:pPr>
        <w:numPr>
          <w:ilvl w:val="0"/>
          <w:numId w:val="7"/>
        </w:numPr>
        <w:rPr>
          <w:sz w:val="16"/>
          <w:szCs w:val="16"/>
        </w:rPr>
      </w:pPr>
      <w:r w:rsidRPr="00A72B3A">
        <w:t xml:space="preserve">Compliance with International policies </w:t>
      </w:r>
      <w:hyperlink r:id="rId9" w:history="1">
        <w:r w:rsidRPr="008F22A6">
          <w:rPr>
            <w:rStyle w:val="Hyperlink"/>
            <w:color w:val="auto"/>
            <w:u w:val="none"/>
          </w:rPr>
          <w:t>http://internationalcenter.umich.edu/swt/work/getstarted.html</w:t>
        </w:r>
      </w:hyperlink>
    </w:p>
    <w:p w:rsidR="009B5E58" w:rsidRPr="00A72B3A" w:rsidRDefault="00CD089F" w:rsidP="00C13922">
      <w:pPr>
        <w:rPr>
          <w:sz w:val="16"/>
          <w:szCs w:val="16"/>
        </w:rPr>
      </w:pPr>
      <w:r w:rsidRPr="00A72B3A">
        <w:rPr>
          <w:sz w:val="16"/>
          <w:szCs w:val="16"/>
        </w:rPr>
        <w:br w:type="page"/>
      </w:r>
    </w:p>
    <w:p w:rsidR="00CD089F" w:rsidRPr="00A72B3A" w:rsidRDefault="00CD089F" w:rsidP="008831FF">
      <w:pPr>
        <w:rPr>
          <w:b/>
        </w:rPr>
      </w:pPr>
      <w:r w:rsidRPr="00A72B3A">
        <w:rPr>
          <w:b/>
        </w:rPr>
        <w:lastRenderedPageBreak/>
        <w:t>Depository Process Costs</w:t>
      </w:r>
      <w:r w:rsidR="008F22A6">
        <w:rPr>
          <w:b/>
        </w:rPr>
        <w:br/>
      </w:r>
    </w:p>
    <w:p w:rsidR="009B5E58" w:rsidRPr="00A72B3A" w:rsidRDefault="00CD089F" w:rsidP="008831FF">
      <w:r w:rsidRPr="00A72B3A">
        <w:t>The new bank restructuring process was established with the purpose of increasing cash balances available for investment.  T</w:t>
      </w:r>
      <w:r w:rsidR="00647A66" w:rsidRPr="00A72B3A">
        <w:t xml:space="preserve">he changes in the depository </w:t>
      </w:r>
      <w:r w:rsidRPr="00A72B3A">
        <w:t xml:space="preserve">methodology </w:t>
      </w:r>
      <w:r w:rsidR="00843E3B" w:rsidRPr="00A72B3A">
        <w:t xml:space="preserve">will incur </w:t>
      </w:r>
      <w:r w:rsidR="00647A66" w:rsidRPr="00A72B3A">
        <w:t xml:space="preserve">incremental </w:t>
      </w:r>
      <w:r w:rsidRPr="00A72B3A">
        <w:t xml:space="preserve">costs </w:t>
      </w:r>
      <w:r w:rsidR="00647A66" w:rsidRPr="00A72B3A">
        <w:t xml:space="preserve">associated with the new process.  These fees are intended to be offset by increased earnings from </w:t>
      </w:r>
      <w:r w:rsidR="00843E3B" w:rsidRPr="00A72B3A">
        <w:t xml:space="preserve">more frequent </w:t>
      </w:r>
      <w:r w:rsidR="00647A66" w:rsidRPr="00A72B3A">
        <w:t xml:space="preserve">deposits to maximize investment earnings.  The following are some principles </w:t>
      </w:r>
    </w:p>
    <w:p w:rsidR="00647A66" w:rsidRPr="00A72B3A" w:rsidRDefault="00647A66" w:rsidP="008831FF"/>
    <w:p w:rsidR="00647A66" w:rsidRPr="00074D06" w:rsidRDefault="00647A66" w:rsidP="00074D06">
      <w:pPr>
        <w:pStyle w:val="ListParagraph"/>
        <w:numPr>
          <w:ilvl w:val="0"/>
          <w:numId w:val="10"/>
        </w:numPr>
        <w:autoSpaceDE w:val="0"/>
        <w:autoSpaceDN w:val="0"/>
        <w:adjustRightInd w:val="0"/>
        <w:rPr>
          <w:rFonts w:cs="Arial"/>
        </w:rPr>
      </w:pPr>
      <w:r w:rsidRPr="00074D06">
        <w:rPr>
          <w:rFonts w:cs="Arial"/>
        </w:rPr>
        <w:t xml:space="preserve">The </w:t>
      </w:r>
      <w:r w:rsidR="00451056" w:rsidRPr="00074D06">
        <w:rPr>
          <w:rFonts w:cs="Arial"/>
        </w:rPr>
        <w:t>costs of the current depository system are</w:t>
      </w:r>
      <w:r w:rsidR="00843E3B" w:rsidRPr="00074D06">
        <w:rPr>
          <w:rFonts w:cs="Arial"/>
        </w:rPr>
        <w:t xml:space="preserve"> </w:t>
      </w:r>
      <w:r w:rsidRPr="00074D06">
        <w:rPr>
          <w:rFonts w:cs="Arial"/>
        </w:rPr>
        <w:t xml:space="preserve">absorbed </w:t>
      </w:r>
      <w:r w:rsidR="00843E3B" w:rsidRPr="00074D06">
        <w:rPr>
          <w:rFonts w:cs="Arial"/>
        </w:rPr>
        <w:t>centr</w:t>
      </w:r>
      <w:r w:rsidR="00074D06">
        <w:rPr>
          <w:rFonts w:cs="Arial"/>
        </w:rPr>
        <w:t xml:space="preserve">ally by the Treasurer’s Office. </w:t>
      </w:r>
      <w:r w:rsidRPr="00074D06">
        <w:rPr>
          <w:rFonts w:cs="Arial"/>
        </w:rPr>
        <w:t xml:space="preserve">These fees will continue to be </w:t>
      </w:r>
      <w:r w:rsidR="00D1121F" w:rsidRPr="00074D06">
        <w:rPr>
          <w:rFonts w:cs="Arial"/>
        </w:rPr>
        <w:t>absorbed centrally</w:t>
      </w:r>
      <w:r w:rsidR="00074D06">
        <w:rPr>
          <w:rFonts w:cs="Arial"/>
        </w:rPr>
        <w:t>:</w:t>
      </w:r>
    </w:p>
    <w:p w:rsidR="00647A66" w:rsidRPr="00A72B3A" w:rsidRDefault="00647A66" w:rsidP="00647A66">
      <w:pPr>
        <w:numPr>
          <w:ilvl w:val="1"/>
          <w:numId w:val="4"/>
        </w:numPr>
        <w:autoSpaceDE w:val="0"/>
        <w:autoSpaceDN w:val="0"/>
        <w:adjustRightInd w:val="0"/>
        <w:rPr>
          <w:rFonts w:cs="Arial"/>
        </w:rPr>
      </w:pPr>
      <w:r w:rsidRPr="00A72B3A">
        <w:rPr>
          <w:rFonts w:cs="Arial"/>
        </w:rPr>
        <w:t>Bank Bags</w:t>
      </w:r>
    </w:p>
    <w:p w:rsidR="00647A66" w:rsidRPr="00A72B3A" w:rsidRDefault="00647A66" w:rsidP="00647A66">
      <w:pPr>
        <w:numPr>
          <w:ilvl w:val="1"/>
          <w:numId w:val="4"/>
        </w:numPr>
        <w:autoSpaceDE w:val="0"/>
        <w:autoSpaceDN w:val="0"/>
        <w:adjustRightInd w:val="0"/>
        <w:rPr>
          <w:rFonts w:cs="Arial"/>
        </w:rPr>
      </w:pPr>
      <w:r w:rsidRPr="00A72B3A">
        <w:rPr>
          <w:rFonts w:cs="Arial"/>
        </w:rPr>
        <w:t>Deposit Tickets</w:t>
      </w:r>
    </w:p>
    <w:p w:rsidR="00647A66" w:rsidRPr="00A72B3A" w:rsidRDefault="00647A66" w:rsidP="00647A66">
      <w:pPr>
        <w:numPr>
          <w:ilvl w:val="1"/>
          <w:numId w:val="4"/>
        </w:numPr>
        <w:autoSpaceDE w:val="0"/>
        <w:autoSpaceDN w:val="0"/>
        <w:adjustRightInd w:val="0"/>
        <w:rPr>
          <w:rFonts w:cs="Arial"/>
        </w:rPr>
      </w:pPr>
      <w:r w:rsidRPr="00A72B3A">
        <w:rPr>
          <w:rFonts w:cs="Arial"/>
        </w:rPr>
        <w:t>Armored Car Service</w:t>
      </w:r>
      <w:r w:rsidR="007F4656" w:rsidRPr="00A72B3A">
        <w:rPr>
          <w:rFonts w:cs="Arial"/>
        </w:rPr>
        <w:t xml:space="preserve"> – Cashiers Office</w:t>
      </w:r>
      <w:r w:rsidR="009844A0" w:rsidRPr="00A72B3A">
        <w:rPr>
          <w:rFonts w:cs="Arial"/>
        </w:rPr>
        <w:t>s</w:t>
      </w:r>
      <w:r w:rsidR="007F4656" w:rsidRPr="00A72B3A">
        <w:rPr>
          <w:rFonts w:cs="Arial"/>
        </w:rPr>
        <w:t xml:space="preserve"> </w:t>
      </w:r>
    </w:p>
    <w:p w:rsidR="00CD089F" w:rsidRPr="00A72B3A" w:rsidRDefault="00CD089F" w:rsidP="00647A66">
      <w:pPr>
        <w:numPr>
          <w:ilvl w:val="1"/>
          <w:numId w:val="4"/>
        </w:numPr>
        <w:autoSpaceDE w:val="0"/>
        <w:autoSpaceDN w:val="0"/>
        <w:adjustRightInd w:val="0"/>
        <w:rPr>
          <w:rFonts w:cs="Arial"/>
        </w:rPr>
      </w:pPr>
      <w:r w:rsidRPr="00A72B3A">
        <w:rPr>
          <w:rFonts w:cs="Arial"/>
        </w:rPr>
        <w:t>Cashiers Office redundancies</w:t>
      </w:r>
      <w:r w:rsidR="00D64C8B" w:rsidRPr="00A72B3A">
        <w:rPr>
          <w:rFonts w:cs="Arial"/>
        </w:rPr>
        <w:t xml:space="preserve"> could reduce budget by $250,000</w:t>
      </w:r>
      <w:r w:rsidRPr="00A72B3A">
        <w:rPr>
          <w:rFonts w:cs="Arial"/>
        </w:rPr>
        <w:t xml:space="preserve"> </w:t>
      </w:r>
    </w:p>
    <w:p w:rsidR="00F54F49" w:rsidRPr="00A72B3A" w:rsidRDefault="00F54F49" w:rsidP="00F54F49">
      <w:pPr>
        <w:autoSpaceDE w:val="0"/>
        <w:autoSpaceDN w:val="0"/>
        <w:adjustRightInd w:val="0"/>
        <w:rPr>
          <w:rFonts w:cs="Arial"/>
        </w:rPr>
      </w:pPr>
    </w:p>
    <w:p w:rsidR="00F54F49" w:rsidRPr="00074D06" w:rsidRDefault="00F54F49" w:rsidP="00074D06">
      <w:pPr>
        <w:pStyle w:val="ListParagraph"/>
        <w:numPr>
          <w:ilvl w:val="0"/>
          <w:numId w:val="10"/>
        </w:numPr>
        <w:autoSpaceDE w:val="0"/>
        <w:autoSpaceDN w:val="0"/>
        <w:adjustRightInd w:val="0"/>
        <w:rPr>
          <w:rFonts w:cs="Arial"/>
        </w:rPr>
      </w:pPr>
      <w:r w:rsidRPr="00074D06">
        <w:rPr>
          <w:rFonts w:cs="Arial"/>
        </w:rPr>
        <w:t>A centralized depository process provides benefit to the overall University in several ways</w:t>
      </w:r>
      <w:r w:rsidR="008C6C7C" w:rsidRPr="00074D06">
        <w:rPr>
          <w:rFonts w:cs="Arial"/>
        </w:rPr>
        <w:t xml:space="preserve">.  </w:t>
      </w:r>
      <w:r w:rsidR="00770883" w:rsidRPr="00074D06">
        <w:rPr>
          <w:rFonts w:cs="Arial"/>
        </w:rPr>
        <w:t>The following are s</w:t>
      </w:r>
      <w:r w:rsidR="008C6C7C" w:rsidRPr="00074D06">
        <w:rPr>
          <w:rFonts w:cs="Arial"/>
        </w:rPr>
        <w:t xml:space="preserve">ome </w:t>
      </w:r>
      <w:r w:rsidR="00770883" w:rsidRPr="00074D06">
        <w:rPr>
          <w:rFonts w:cs="Arial"/>
        </w:rPr>
        <w:t xml:space="preserve">of the </w:t>
      </w:r>
      <w:r w:rsidR="008C6C7C" w:rsidRPr="00074D06">
        <w:rPr>
          <w:rFonts w:cs="Arial"/>
        </w:rPr>
        <w:t xml:space="preserve">benefits </w:t>
      </w:r>
      <w:r w:rsidR="00770883" w:rsidRPr="00074D06">
        <w:rPr>
          <w:rFonts w:cs="Arial"/>
        </w:rPr>
        <w:t>gained.  They are, but not limited to</w:t>
      </w:r>
      <w:r w:rsidRPr="00074D06">
        <w:rPr>
          <w:rFonts w:cs="Arial"/>
        </w:rPr>
        <w:t>:</w:t>
      </w:r>
    </w:p>
    <w:p w:rsidR="00F54F49" w:rsidRPr="00A72B3A" w:rsidRDefault="00F54F49" w:rsidP="00F54F49">
      <w:pPr>
        <w:pStyle w:val="ListParagraph"/>
        <w:numPr>
          <w:ilvl w:val="0"/>
          <w:numId w:val="8"/>
        </w:numPr>
        <w:autoSpaceDE w:val="0"/>
        <w:autoSpaceDN w:val="0"/>
        <w:adjustRightInd w:val="0"/>
        <w:rPr>
          <w:rFonts w:cs="Arial"/>
        </w:rPr>
      </w:pPr>
      <w:r w:rsidRPr="00A72B3A">
        <w:rPr>
          <w:rFonts w:cs="Arial"/>
        </w:rPr>
        <w:t>Security – Centrally distributed deposit supplies allows tracking and traceability for deposits</w:t>
      </w:r>
    </w:p>
    <w:p w:rsidR="008C6C7C" w:rsidRPr="00A72B3A" w:rsidRDefault="00F54F49" w:rsidP="00F54F49">
      <w:pPr>
        <w:pStyle w:val="ListParagraph"/>
        <w:numPr>
          <w:ilvl w:val="0"/>
          <w:numId w:val="8"/>
        </w:numPr>
        <w:autoSpaceDE w:val="0"/>
        <w:autoSpaceDN w:val="0"/>
        <w:adjustRightInd w:val="0"/>
        <w:rPr>
          <w:rFonts w:cs="Arial"/>
        </w:rPr>
      </w:pPr>
      <w:r w:rsidRPr="00A72B3A">
        <w:rPr>
          <w:rFonts w:cs="Arial"/>
        </w:rPr>
        <w:t>Cash Forecasting – The ability to more accurately identify the source of new cash receipts into the University provide for more precise forecasti</w:t>
      </w:r>
      <w:r w:rsidR="008C6C7C" w:rsidRPr="00A72B3A">
        <w:rPr>
          <w:rFonts w:cs="Arial"/>
        </w:rPr>
        <w:t>ng of revenues and hence management of assets.</w:t>
      </w:r>
    </w:p>
    <w:p w:rsidR="00F54F49" w:rsidRPr="00A72B3A" w:rsidRDefault="008C6C7C" w:rsidP="00F54F49">
      <w:pPr>
        <w:pStyle w:val="ListParagraph"/>
        <w:numPr>
          <w:ilvl w:val="0"/>
          <w:numId w:val="8"/>
        </w:numPr>
        <w:autoSpaceDE w:val="0"/>
        <w:autoSpaceDN w:val="0"/>
        <w:adjustRightInd w:val="0"/>
        <w:rPr>
          <w:rFonts w:cs="Arial"/>
        </w:rPr>
      </w:pPr>
      <w:r w:rsidRPr="00A72B3A">
        <w:rPr>
          <w:rFonts w:cs="Arial"/>
        </w:rPr>
        <w:t xml:space="preserve">Economies of scale – The University benefits from less costly negotiated prices for banking services by consolidating volumes and creating economies of scale. </w:t>
      </w:r>
    </w:p>
    <w:p w:rsidR="00530164" w:rsidRPr="00A72B3A" w:rsidRDefault="00530164" w:rsidP="00530164">
      <w:pPr>
        <w:autoSpaceDE w:val="0"/>
        <w:autoSpaceDN w:val="0"/>
        <w:adjustRightInd w:val="0"/>
        <w:ind w:left="360"/>
        <w:rPr>
          <w:rFonts w:cs="Arial"/>
        </w:rPr>
      </w:pPr>
    </w:p>
    <w:p w:rsidR="00647A66" w:rsidRPr="00074D06" w:rsidRDefault="00647A66" w:rsidP="00074D06">
      <w:pPr>
        <w:pStyle w:val="ListParagraph"/>
        <w:numPr>
          <w:ilvl w:val="0"/>
          <w:numId w:val="10"/>
        </w:numPr>
        <w:autoSpaceDE w:val="0"/>
        <w:autoSpaceDN w:val="0"/>
        <w:adjustRightInd w:val="0"/>
        <w:rPr>
          <w:rFonts w:cs="Arial"/>
        </w:rPr>
      </w:pPr>
      <w:r w:rsidRPr="00074D06">
        <w:rPr>
          <w:rFonts w:cs="Arial"/>
        </w:rPr>
        <w:t xml:space="preserve">The Office of the Treasurer reserves the right to re-evaluate the cost of </w:t>
      </w:r>
      <w:r w:rsidR="00530164" w:rsidRPr="00074D06">
        <w:rPr>
          <w:rFonts w:cs="Arial"/>
        </w:rPr>
        <w:t xml:space="preserve">any of the depository methods </w:t>
      </w:r>
      <w:r w:rsidRPr="00074D06">
        <w:rPr>
          <w:rFonts w:cs="Arial"/>
        </w:rPr>
        <w:t xml:space="preserve">and </w:t>
      </w:r>
      <w:r w:rsidR="00530164" w:rsidRPr="00074D06">
        <w:rPr>
          <w:rFonts w:cs="Arial"/>
        </w:rPr>
        <w:t xml:space="preserve">their </w:t>
      </w:r>
      <w:r w:rsidRPr="00074D06">
        <w:rPr>
          <w:rFonts w:cs="Arial"/>
        </w:rPr>
        <w:t xml:space="preserve">benefit to the overall process.  If the Treasurer determines that the cost of </w:t>
      </w:r>
      <w:r w:rsidR="00530164" w:rsidRPr="00074D06">
        <w:rPr>
          <w:rFonts w:cs="Arial"/>
        </w:rPr>
        <w:t>any method (</w:t>
      </w:r>
      <w:r w:rsidRPr="00074D06">
        <w:rPr>
          <w:rFonts w:cs="Arial"/>
        </w:rPr>
        <w:t>courier service</w:t>
      </w:r>
      <w:r w:rsidR="00530164" w:rsidRPr="00074D06">
        <w:rPr>
          <w:rFonts w:cs="Arial"/>
        </w:rPr>
        <w:t xml:space="preserve">, remote deposit, etc.) is not justified, </w:t>
      </w:r>
      <w:r w:rsidRPr="00074D06">
        <w:rPr>
          <w:rFonts w:cs="Arial"/>
        </w:rPr>
        <w:t>then the affected department(s) may need to pursue an alternative depository method or incur the cost of continued courier service.</w:t>
      </w:r>
    </w:p>
    <w:p w:rsidR="00647A66" w:rsidRPr="00A72B3A" w:rsidRDefault="00647A66" w:rsidP="008831FF">
      <w:pPr>
        <w:rPr>
          <w:sz w:val="16"/>
          <w:szCs w:val="16"/>
        </w:rPr>
      </w:pPr>
    </w:p>
    <w:p w:rsidR="009B5E58" w:rsidRPr="00A72B3A" w:rsidRDefault="009B5E58" w:rsidP="008831FF">
      <w:pPr>
        <w:rPr>
          <w:sz w:val="16"/>
          <w:szCs w:val="16"/>
        </w:rPr>
      </w:pPr>
    </w:p>
    <w:p w:rsidR="008831FF" w:rsidRPr="00A72B3A" w:rsidRDefault="008831FF" w:rsidP="008831FF">
      <w:pPr>
        <w:rPr>
          <w:sz w:val="16"/>
          <w:szCs w:val="16"/>
        </w:rPr>
      </w:pPr>
      <w:r w:rsidRPr="00A72B3A">
        <w:rPr>
          <w:sz w:val="16"/>
          <w:szCs w:val="16"/>
        </w:rPr>
        <w:t>Bankingfeespolicy</w:t>
      </w:r>
      <w:r w:rsidR="00074D06">
        <w:rPr>
          <w:sz w:val="16"/>
          <w:szCs w:val="16"/>
        </w:rPr>
        <w:t>11</w:t>
      </w:r>
      <w:r w:rsidR="00530164" w:rsidRPr="00A72B3A">
        <w:rPr>
          <w:sz w:val="16"/>
          <w:szCs w:val="16"/>
        </w:rPr>
        <w:t>/1/</w:t>
      </w:r>
      <w:r w:rsidR="00074D06">
        <w:rPr>
          <w:sz w:val="16"/>
          <w:szCs w:val="16"/>
        </w:rPr>
        <w:t>11</w:t>
      </w:r>
      <w:r w:rsidRPr="00A72B3A">
        <w:rPr>
          <w:sz w:val="16"/>
          <w:szCs w:val="16"/>
        </w:rPr>
        <w:t>.doc</w:t>
      </w:r>
    </w:p>
    <w:sectPr w:rsidR="008831FF" w:rsidRPr="00A72B3A" w:rsidSect="0042236D">
      <w:pgSz w:w="12240" w:h="15840"/>
      <w:pgMar w:top="720" w:right="1080" w:bottom="5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3BA" w:rsidRDefault="00D213BA">
      <w:r>
        <w:separator/>
      </w:r>
    </w:p>
  </w:endnote>
  <w:endnote w:type="continuationSeparator" w:id="0">
    <w:p w:rsidR="00D213BA" w:rsidRDefault="00D213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3BA" w:rsidRDefault="00D213BA">
      <w:r>
        <w:separator/>
      </w:r>
    </w:p>
  </w:footnote>
  <w:footnote w:type="continuationSeparator" w:id="0">
    <w:p w:rsidR="00D213BA" w:rsidRDefault="00D213BA">
      <w:r>
        <w:continuationSeparator/>
      </w:r>
    </w:p>
  </w:footnote>
  <w:footnote w:id="1">
    <w:p w:rsidR="00D213BA" w:rsidRDefault="00D213BA">
      <w:pPr>
        <w:pStyle w:val="FootnoteText"/>
      </w:pPr>
      <w:r>
        <w:rPr>
          <w:rStyle w:val="FootnoteReference"/>
        </w:rPr>
        <w:footnoteRef/>
      </w:r>
      <w:r>
        <w:t xml:space="preserve"> These figures are provided as estimates for budgeting purposes.  Actual costs will vary depending on the bank providing the service and current fee structure.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5954"/>
    <w:multiLevelType w:val="hybridMultilevel"/>
    <w:tmpl w:val="7434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093043"/>
    <w:multiLevelType w:val="hybridMultilevel"/>
    <w:tmpl w:val="727E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90AE5"/>
    <w:multiLevelType w:val="hybridMultilevel"/>
    <w:tmpl w:val="3F26EFA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448148BB"/>
    <w:multiLevelType w:val="hybridMultilevel"/>
    <w:tmpl w:val="FD66F0B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nsid w:val="501F7548"/>
    <w:multiLevelType w:val="hybridMultilevel"/>
    <w:tmpl w:val="DC343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C51254"/>
    <w:multiLevelType w:val="hybridMultilevel"/>
    <w:tmpl w:val="899E0B1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53867FD9"/>
    <w:multiLevelType w:val="hybridMultilevel"/>
    <w:tmpl w:val="88582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F6D04"/>
    <w:multiLevelType w:val="hybridMultilevel"/>
    <w:tmpl w:val="69DCB0CA"/>
    <w:lvl w:ilvl="0" w:tplc="C3D426D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300D59"/>
    <w:multiLevelType w:val="hybridMultilevel"/>
    <w:tmpl w:val="6DA6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03F7A"/>
    <w:multiLevelType w:val="hybridMultilevel"/>
    <w:tmpl w:val="CCA43C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9"/>
  </w:num>
  <w:num w:numId="5">
    <w:abstractNumId w:val="3"/>
  </w:num>
  <w:num w:numId="6">
    <w:abstractNumId w:val="6"/>
  </w:num>
  <w:num w:numId="7">
    <w:abstractNumId w:val="8"/>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7169">
      <o:colormenu v:ext="edit" fillcolor="none"/>
    </o:shapedefaults>
  </w:hdrShapeDefaults>
  <w:footnotePr>
    <w:footnote w:id="-1"/>
    <w:footnote w:id="0"/>
  </w:footnotePr>
  <w:endnotePr>
    <w:endnote w:id="-1"/>
    <w:endnote w:id="0"/>
  </w:endnotePr>
  <w:compat/>
  <w:rsids>
    <w:rsidRoot w:val="004C38A1"/>
    <w:rsid w:val="0006643B"/>
    <w:rsid w:val="00074D06"/>
    <w:rsid w:val="000944A6"/>
    <w:rsid w:val="000E3806"/>
    <w:rsid w:val="001020B7"/>
    <w:rsid w:val="00122116"/>
    <w:rsid w:val="00170ADB"/>
    <w:rsid w:val="001B60A2"/>
    <w:rsid w:val="001C28CE"/>
    <w:rsid w:val="00257A23"/>
    <w:rsid w:val="002E1AD8"/>
    <w:rsid w:val="0042236D"/>
    <w:rsid w:val="00451056"/>
    <w:rsid w:val="00492F38"/>
    <w:rsid w:val="004B1D17"/>
    <w:rsid w:val="004B6263"/>
    <w:rsid w:val="004C38A1"/>
    <w:rsid w:val="004C5F16"/>
    <w:rsid w:val="00510389"/>
    <w:rsid w:val="00510E6D"/>
    <w:rsid w:val="00530164"/>
    <w:rsid w:val="00557339"/>
    <w:rsid w:val="005700C4"/>
    <w:rsid w:val="005E2720"/>
    <w:rsid w:val="005E2A19"/>
    <w:rsid w:val="005E51BA"/>
    <w:rsid w:val="00616C2B"/>
    <w:rsid w:val="006240ED"/>
    <w:rsid w:val="00643A71"/>
    <w:rsid w:val="00647A66"/>
    <w:rsid w:val="00676429"/>
    <w:rsid w:val="006D0E41"/>
    <w:rsid w:val="006D2154"/>
    <w:rsid w:val="006E65B3"/>
    <w:rsid w:val="006F0DE9"/>
    <w:rsid w:val="006F5975"/>
    <w:rsid w:val="00770883"/>
    <w:rsid w:val="00787378"/>
    <w:rsid w:val="007F4656"/>
    <w:rsid w:val="00843E3B"/>
    <w:rsid w:val="00850278"/>
    <w:rsid w:val="008831FF"/>
    <w:rsid w:val="008C6C7C"/>
    <w:rsid w:val="008D7B9D"/>
    <w:rsid w:val="008E1E0B"/>
    <w:rsid w:val="008F22A6"/>
    <w:rsid w:val="009507A5"/>
    <w:rsid w:val="009844A0"/>
    <w:rsid w:val="009846DA"/>
    <w:rsid w:val="009A0C1D"/>
    <w:rsid w:val="009B3FDE"/>
    <w:rsid w:val="009B5E58"/>
    <w:rsid w:val="00A115BE"/>
    <w:rsid w:val="00A72B3A"/>
    <w:rsid w:val="00AC337D"/>
    <w:rsid w:val="00AF0A7D"/>
    <w:rsid w:val="00B52A8F"/>
    <w:rsid w:val="00B86749"/>
    <w:rsid w:val="00BD1735"/>
    <w:rsid w:val="00BE01E0"/>
    <w:rsid w:val="00BF0791"/>
    <w:rsid w:val="00C13922"/>
    <w:rsid w:val="00C36FBC"/>
    <w:rsid w:val="00C6736A"/>
    <w:rsid w:val="00C87B38"/>
    <w:rsid w:val="00CC4941"/>
    <w:rsid w:val="00CD089F"/>
    <w:rsid w:val="00D1121F"/>
    <w:rsid w:val="00D213BA"/>
    <w:rsid w:val="00D64C8B"/>
    <w:rsid w:val="00D8223D"/>
    <w:rsid w:val="00D82D32"/>
    <w:rsid w:val="00DF3E27"/>
    <w:rsid w:val="00E118CA"/>
    <w:rsid w:val="00E768EE"/>
    <w:rsid w:val="00EB2687"/>
    <w:rsid w:val="00EF367F"/>
    <w:rsid w:val="00F54F49"/>
    <w:rsid w:val="00FF4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0A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51BA"/>
    <w:pPr>
      <w:tabs>
        <w:tab w:val="center" w:pos="4320"/>
        <w:tab w:val="right" w:pos="8640"/>
      </w:tabs>
    </w:pPr>
  </w:style>
  <w:style w:type="paragraph" w:styleId="Footer">
    <w:name w:val="footer"/>
    <w:basedOn w:val="Normal"/>
    <w:rsid w:val="005E51BA"/>
    <w:pPr>
      <w:tabs>
        <w:tab w:val="center" w:pos="4320"/>
        <w:tab w:val="right" w:pos="8640"/>
      </w:tabs>
    </w:pPr>
  </w:style>
  <w:style w:type="paragraph" w:styleId="FootnoteText">
    <w:name w:val="footnote text"/>
    <w:basedOn w:val="Normal"/>
    <w:semiHidden/>
    <w:rsid w:val="00B86749"/>
    <w:rPr>
      <w:sz w:val="20"/>
      <w:szCs w:val="20"/>
    </w:rPr>
  </w:style>
  <w:style w:type="character" w:styleId="FootnoteReference">
    <w:name w:val="footnote reference"/>
    <w:basedOn w:val="DefaultParagraphFont"/>
    <w:semiHidden/>
    <w:rsid w:val="00B86749"/>
    <w:rPr>
      <w:vertAlign w:val="superscript"/>
    </w:rPr>
  </w:style>
  <w:style w:type="paragraph" w:styleId="BalloonText">
    <w:name w:val="Balloon Text"/>
    <w:basedOn w:val="Normal"/>
    <w:link w:val="BalloonTextChar"/>
    <w:rsid w:val="00510389"/>
    <w:rPr>
      <w:rFonts w:ascii="Tahoma" w:hAnsi="Tahoma" w:cs="Tahoma"/>
      <w:sz w:val="16"/>
      <w:szCs w:val="16"/>
    </w:rPr>
  </w:style>
  <w:style w:type="character" w:customStyle="1" w:styleId="BalloonTextChar">
    <w:name w:val="Balloon Text Char"/>
    <w:basedOn w:val="DefaultParagraphFont"/>
    <w:link w:val="BalloonText"/>
    <w:rsid w:val="00510389"/>
    <w:rPr>
      <w:rFonts w:ascii="Tahoma" w:hAnsi="Tahoma" w:cs="Tahoma"/>
      <w:sz w:val="16"/>
      <w:szCs w:val="16"/>
    </w:rPr>
  </w:style>
  <w:style w:type="character" w:styleId="Hyperlink">
    <w:name w:val="Hyperlink"/>
    <w:basedOn w:val="DefaultParagraphFont"/>
    <w:rsid w:val="00B52A8F"/>
    <w:rPr>
      <w:color w:val="0000FF"/>
      <w:u w:val="single"/>
    </w:rPr>
  </w:style>
  <w:style w:type="paragraph" w:styleId="ListParagraph">
    <w:name w:val="List Paragraph"/>
    <w:basedOn w:val="Normal"/>
    <w:uiPriority w:val="34"/>
    <w:qFormat/>
    <w:rsid w:val="00F54F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g.umich.edu/pdf/519.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ationalcenter.umich.edu/swt/work/getstar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DF709-3C36-467D-8D34-1E4F4CDD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953</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POLICY ON ALLOCATING BANKING FEES TO OPERATING UNITS</vt:lpstr>
    </vt:vector>
  </TitlesOfParts>
  <Company>The University of Michigan</Company>
  <LinksUpToDate>false</LinksUpToDate>
  <CharactersWithSpaces>6625</CharactersWithSpaces>
  <SharedDoc>false</SharedDoc>
  <HLinks>
    <vt:vector size="6" baseType="variant">
      <vt:variant>
        <vt:i4>393293</vt:i4>
      </vt:variant>
      <vt:variant>
        <vt:i4>0</vt:i4>
      </vt:variant>
      <vt:variant>
        <vt:i4>0</vt:i4>
      </vt:variant>
      <vt:variant>
        <vt:i4>5</vt:i4>
      </vt:variant>
      <vt:variant>
        <vt:lpwstr>http://internationalcenter.umich.edu/swt/work/getstarted.html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ALLOCATING BANKING FEES TO OPERATING UNITS</dc:title>
  <dc:creator>gtewks</dc:creator>
  <cp:lastModifiedBy>ddoyle</cp:lastModifiedBy>
  <cp:revision>3</cp:revision>
  <cp:lastPrinted>2011-10-25T12:57:00Z</cp:lastPrinted>
  <dcterms:created xsi:type="dcterms:W3CDTF">2012-02-15T20:27:00Z</dcterms:created>
  <dcterms:modified xsi:type="dcterms:W3CDTF">2012-02-15T20:29:00Z</dcterms:modified>
</cp:coreProperties>
</file>